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D166D" w14:textId="66BA73CE" w:rsidR="004D41AC" w:rsidRDefault="004D41AC" w:rsidP="004D41AC">
      <w:pPr>
        <w:jc w:val="right"/>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A190F7D" wp14:editId="12FAF04C">
                <wp:simplePos x="0" y="0"/>
                <wp:positionH relativeFrom="column">
                  <wp:posOffset>2279015</wp:posOffset>
                </wp:positionH>
                <wp:positionV relativeFrom="paragraph">
                  <wp:posOffset>-680297</wp:posOffset>
                </wp:positionV>
                <wp:extent cx="1921934" cy="1456267"/>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1921934" cy="1456267"/>
                        </a:xfrm>
                        <a:prstGeom prst="rect">
                          <a:avLst/>
                        </a:prstGeom>
                        <a:solidFill>
                          <a:schemeClr val="lt1"/>
                        </a:solidFill>
                        <a:ln w="6350">
                          <a:noFill/>
                        </a:ln>
                      </wps:spPr>
                      <wps:txbx>
                        <w:txbxContent>
                          <w:p w14:paraId="4399A8E8" w14:textId="774D0055" w:rsidR="004D41AC" w:rsidRDefault="004D41AC" w:rsidP="004D41AC">
                            <w:pPr>
                              <w:jc w:val="center"/>
                            </w:pPr>
                            <w:r w:rsidRPr="004D41AC">
                              <w:rPr>
                                <w:rFonts w:ascii="Times New Roman" w:eastAsia="Times New Roman" w:hAnsi="Times New Roman" w:cs="Times New Roman"/>
                              </w:rPr>
                              <w:fldChar w:fldCharType="begin"/>
                            </w:r>
                            <w:r w:rsidRPr="004D41AC">
                              <w:rPr>
                                <w:rFonts w:ascii="Times New Roman" w:eastAsia="Times New Roman" w:hAnsi="Times New Roman" w:cs="Times New Roman"/>
                              </w:rPr>
                              <w:instrText xml:space="preserve"> INCLUDEPICTURE "https://academicpositions.it/uploads/1b3/355/1b335548ce383db81b3e278942b78314.png" \* MERGEFORMATINET </w:instrText>
                            </w:r>
                            <w:r w:rsidRPr="004D41AC">
                              <w:rPr>
                                <w:rFonts w:ascii="Times New Roman" w:eastAsia="Times New Roman" w:hAnsi="Times New Roman" w:cs="Times New Roman"/>
                              </w:rPr>
                              <w:fldChar w:fldCharType="separate"/>
                            </w:r>
                            <w:r w:rsidRPr="004D41AC">
                              <w:rPr>
                                <w:rFonts w:ascii="Times New Roman" w:eastAsia="Times New Roman" w:hAnsi="Times New Roman" w:cs="Times New Roman"/>
                                <w:noProof/>
                              </w:rPr>
                              <w:drawing>
                                <wp:inline distT="0" distB="0" distL="0" distR="0" wp14:anchorId="6012C5C5" wp14:editId="4B3A1160">
                                  <wp:extent cx="956945" cy="1301419"/>
                                  <wp:effectExtent l="0" t="0" r="0" b="0"/>
                                  <wp:docPr id="2" name="Picture 2" descr="Image result for doha institute for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doha institute for graduate stud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628" cy="1326828"/>
                                          </a:xfrm>
                                          <a:prstGeom prst="rect">
                                            <a:avLst/>
                                          </a:prstGeom>
                                          <a:noFill/>
                                          <a:ln>
                                            <a:noFill/>
                                          </a:ln>
                                        </pic:spPr>
                                      </pic:pic>
                                    </a:graphicData>
                                  </a:graphic>
                                </wp:inline>
                              </w:drawing>
                            </w:r>
                            <w:r w:rsidRPr="004D41AC">
                              <w:rPr>
                                <w:rFonts w:ascii="Times New Roman" w:eastAsia="Times New Roman" w:hAnsi="Times New Roman" w:cs="Times New Roman"/>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190F7D" id="_x0000_t202" coordsize="21600,21600" o:spt="202" path="m,l,21600r21600,l21600,xe">
                <v:stroke joinstyle="miter"/>
                <v:path gradientshapeok="t" o:connecttype="rect"/>
              </v:shapetype>
              <v:shape id="Text Box 3" o:spid="_x0000_s1026" type="#_x0000_t202" style="position:absolute;left:0;text-align:left;margin-left:179.45pt;margin-top:-53.55pt;width:151.35pt;height:11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" fillcolor="white [3201]" stroked="f" strokeweight=".5pt">
                <v:textbox>
                  <w:txbxContent>
                    <w:p w14:paraId="4399A8E8" w14:textId="774D0055" w:rsidR="004D41AC" w:rsidRDefault="004D41AC" w:rsidP="004D41AC">
                      <w:pPr>
                        <w:jc w:val="center"/>
                      </w:pPr>
                      <w:r w:rsidRPr="004D41AC">
                        <w:rPr>
                          <w:rFonts w:ascii="Times New Roman" w:eastAsia="Times New Roman" w:hAnsi="Times New Roman" w:cs="Times New Roman"/>
                        </w:rPr>
                        <w:fldChar w:fldCharType="begin"/>
                      </w:r>
                      <w:r w:rsidRPr="004D41AC">
                        <w:rPr>
                          <w:rFonts w:ascii="Times New Roman" w:eastAsia="Times New Roman" w:hAnsi="Times New Roman" w:cs="Times New Roman"/>
                        </w:rPr>
                        <w:instrText xml:space="preserve"> INCLUDEPICTURE "https://academicpositions.it/uploads/1b3/355/1b335548ce383db81b3e278942b78314.png" \* MERGEFORMATINET </w:instrText>
                      </w:r>
                      <w:r w:rsidRPr="004D41AC">
                        <w:rPr>
                          <w:rFonts w:ascii="Times New Roman" w:eastAsia="Times New Roman" w:hAnsi="Times New Roman" w:cs="Times New Roman"/>
                        </w:rPr>
                        <w:fldChar w:fldCharType="separate"/>
                      </w:r>
                      <w:r w:rsidRPr="004D41AC">
                        <w:rPr>
                          <w:rFonts w:ascii="Times New Roman" w:eastAsia="Times New Roman" w:hAnsi="Times New Roman" w:cs="Times New Roman"/>
                          <w:noProof/>
                        </w:rPr>
                        <w:drawing>
                          <wp:inline distT="0" distB="0" distL="0" distR="0" wp14:anchorId="6012C5C5" wp14:editId="4B3A1160">
                            <wp:extent cx="956945" cy="1301419"/>
                            <wp:effectExtent l="0" t="0" r="0" b="0"/>
                            <wp:docPr id="2" name="Picture 2" descr="Image result for doha institute for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doha institute for graduate stud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628" cy="1326828"/>
                                    </a:xfrm>
                                    <a:prstGeom prst="rect">
                                      <a:avLst/>
                                    </a:prstGeom>
                                    <a:noFill/>
                                    <a:ln>
                                      <a:noFill/>
                                    </a:ln>
                                  </pic:spPr>
                                </pic:pic>
                              </a:graphicData>
                            </a:graphic>
                          </wp:inline>
                        </w:drawing>
                      </w:r>
                      <w:r w:rsidRPr="004D41AC">
                        <w:rPr>
                          <w:rFonts w:ascii="Times New Roman" w:eastAsia="Times New Roman" w:hAnsi="Times New Roman" w:cs="Times New Roman"/>
                        </w:rPr>
                        <w:fldChar w:fldCharType="end"/>
                      </w:r>
                    </w:p>
                  </w:txbxContent>
                </v:textbox>
              </v:shape>
            </w:pict>
          </mc:Fallback>
        </mc:AlternateContent>
      </w:r>
    </w:p>
    <w:p w14:paraId="3FCD95F6" w14:textId="77777777" w:rsidR="004D41AC" w:rsidRDefault="004D41AC" w:rsidP="004D41AC">
      <w:pPr>
        <w:jc w:val="right"/>
        <w:rPr>
          <w:rFonts w:ascii="Times New Roman" w:eastAsia="Times New Roman" w:hAnsi="Times New Roman" w:cs="Times New Roman"/>
        </w:rPr>
      </w:pPr>
    </w:p>
    <w:p w14:paraId="6982465C" w14:textId="77777777" w:rsidR="004D41AC" w:rsidRDefault="004D41AC" w:rsidP="004D41AC">
      <w:pPr>
        <w:jc w:val="right"/>
        <w:rPr>
          <w:rFonts w:ascii="Times New Roman" w:eastAsia="Times New Roman" w:hAnsi="Times New Roman" w:cs="Times New Roman"/>
        </w:rPr>
      </w:pPr>
    </w:p>
    <w:p w14:paraId="5913F4CB" w14:textId="12DDEC2F" w:rsidR="004D41AC" w:rsidRPr="004D41AC" w:rsidRDefault="004D41AC" w:rsidP="004D41AC">
      <w:pPr>
        <w:jc w:val="right"/>
        <w:rPr>
          <w:rFonts w:ascii="Times New Roman" w:eastAsia="Times New Roman" w:hAnsi="Times New Roman" w:cs="Times New Roman"/>
        </w:rPr>
      </w:pPr>
    </w:p>
    <w:p w14:paraId="01755F9B" w14:textId="77777777" w:rsidR="004D41AC" w:rsidRPr="00D22FB1" w:rsidRDefault="004D41AC" w:rsidP="00D22FB1">
      <w:pPr>
        <w:jc w:val="both"/>
        <w:rPr>
          <w:rFonts w:ascii="Book Antiqua" w:hAnsi="Book Antiqua" w:cstheme="majorHAnsi"/>
          <w:b/>
          <w:bCs/>
          <w:color w:val="C45911" w:themeColor="accent2" w:themeShade="BF"/>
        </w:rPr>
      </w:pPr>
    </w:p>
    <w:p w14:paraId="5CD1DC37" w14:textId="7CF2961A" w:rsidR="00454352" w:rsidRPr="00F76CF2" w:rsidRDefault="003B5C28" w:rsidP="00791601">
      <w:pPr>
        <w:pStyle w:val="ListParagraph"/>
        <w:spacing w:after="0" w:line="240" w:lineRule="auto"/>
        <w:jc w:val="both"/>
        <w:rPr>
          <w:rFonts w:ascii="Book Antiqua" w:hAnsi="Book Antiqua" w:cstheme="majorHAnsi"/>
          <w:b/>
          <w:bCs/>
          <w:color w:val="C45911" w:themeColor="accent2" w:themeShade="BF"/>
        </w:rPr>
      </w:pPr>
      <w:r>
        <w:rPr>
          <w:rFonts w:ascii="Book Antiqua" w:hAnsi="Book Antiqua" w:cstheme="majorHAnsi"/>
          <w:b/>
          <w:bCs/>
          <w:color w:val="C45911" w:themeColor="accent2" w:themeShade="BF"/>
        </w:rPr>
        <w:t>Course Information</w:t>
      </w:r>
    </w:p>
    <w:p w14:paraId="371858C8" w14:textId="77777777" w:rsidR="0090040A" w:rsidRPr="00F76CF2" w:rsidRDefault="0090040A" w:rsidP="00C24A7C">
      <w:pPr>
        <w:ind w:left="720"/>
        <w:rPr>
          <w:rFonts w:ascii="Book Antiqua" w:hAnsi="Book Antiqua" w:cstheme="majorHAnsi"/>
          <w:b/>
          <w:bCs/>
          <w:color w:val="000000" w:themeColor="text1"/>
          <w:sz w:val="22"/>
          <w:szCs w:val="22"/>
          <w:u w:val="single"/>
        </w:rPr>
      </w:pPr>
    </w:p>
    <w:tbl>
      <w:tblPr>
        <w:tblStyle w:val="GridTable1Light-Accent2"/>
        <w:tblW w:w="9474" w:type="dxa"/>
        <w:tblInd w:w="715" w:type="dxa"/>
        <w:tblLook w:val="04A0" w:firstRow="1" w:lastRow="0" w:firstColumn="1" w:lastColumn="0" w:noHBand="0" w:noVBand="1"/>
      </w:tblPr>
      <w:tblGrid>
        <w:gridCol w:w="2790"/>
        <w:gridCol w:w="6684"/>
      </w:tblGrid>
      <w:tr w:rsidR="0090040A" w:rsidRPr="00F76CF2" w14:paraId="027D20B6" w14:textId="77777777" w:rsidTr="003974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33FB6955"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rPr>
              <w:t>Course code:</w:t>
            </w:r>
          </w:p>
        </w:tc>
        <w:tc>
          <w:tcPr>
            <w:tcW w:w="6684" w:type="dxa"/>
          </w:tcPr>
          <w:p w14:paraId="4F04B413" w14:textId="755E18A2" w:rsidR="0090040A" w:rsidRPr="00F76CF2" w:rsidRDefault="00F76CF2" w:rsidP="00C24A7C">
            <w:pPr>
              <w:cnfStyle w:val="100000000000" w:firstRow="1"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CMHA </w:t>
            </w:r>
            <w:r w:rsidR="004F511D">
              <w:rPr>
                <w:rFonts w:ascii="Book Antiqua" w:hAnsi="Book Antiqua" w:cstheme="majorHAnsi"/>
                <w:color w:val="000000" w:themeColor="text1"/>
                <w:sz w:val="22"/>
                <w:szCs w:val="22"/>
              </w:rPr>
              <w:t>61</w:t>
            </w:r>
            <w:r w:rsidR="007A7EF6">
              <w:rPr>
                <w:rFonts w:ascii="Book Antiqua" w:hAnsi="Book Antiqua" w:cstheme="majorHAnsi"/>
                <w:color w:val="000000" w:themeColor="text1"/>
                <w:sz w:val="22"/>
                <w:szCs w:val="22"/>
              </w:rPr>
              <w:t>3</w:t>
            </w:r>
          </w:p>
        </w:tc>
      </w:tr>
      <w:tr w:rsidR="00D805A0" w:rsidRPr="00F76CF2" w14:paraId="415B2AAF"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1D873511" w14:textId="77777777" w:rsidR="00D805A0" w:rsidRDefault="00D805A0" w:rsidP="0048664D">
            <w:pPr>
              <w:rPr>
                <w:rFonts w:ascii="Book Antiqua" w:hAnsi="Book Antiqua" w:cstheme="majorHAnsi"/>
                <w:color w:val="833C0B" w:themeColor="accent2" w:themeShade="80"/>
                <w:sz w:val="22"/>
                <w:szCs w:val="22"/>
              </w:rPr>
            </w:pPr>
            <w:r w:rsidRPr="00F76CF2">
              <w:rPr>
                <w:rFonts w:ascii="Book Antiqua" w:hAnsi="Book Antiqua" w:cstheme="majorHAnsi"/>
                <w:color w:val="833C0B" w:themeColor="accent2" w:themeShade="80"/>
                <w:sz w:val="22"/>
                <w:szCs w:val="22"/>
              </w:rPr>
              <w:t>School and Program name</w:t>
            </w:r>
          </w:p>
          <w:p w14:paraId="5C76A03C" w14:textId="640E8EC0" w:rsidR="0048664D" w:rsidRPr="00F76CF2" w:rsidRDefault="0048664D" w:rsidP="0048664D">
            <w:pPr>
              <w:rPr>
                <w:rFonts w:ascii="Book Antiqua" w:hAnsi="Book Antiqua" w:cstheme="majorHAnsi"/>
                <w:color w:val="833C0B" w:themeColor="accent2" w:themeShade="80"/>
                <w:sz w:val="22"/>
                <w:szCs w:val="22"/>
              </w:rPr>
            </w:pPr>
          </w:p>
        </w:tc>
        <w:tc>
          <w:tcPr>
            <w:tcW w:w="6684" w:type="dxa"/>
          </w:tcPr>
          <w:p w14:paraId="4DEE12FC" w14:textId="6568C2F3" w:rsidR="00D805A0" w:rsidRPr="00F76CF2" w:rsidRDefault="00D805A0"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MSc in Conflict </w:t>
            </w:r>
            <w:r w:rsidR="006709F0" w:rsidRPr="00F76CF2">
              <w:rPr>
                <w:rFonts w:ascii="Book Antiqua" w:hAnsi="Book Antiqua" w:cstheme="majorHAnsi"/>
                <w:color w:val="000000" w:themeColor="text1"/>
                <w:sz w:val="22"/>
                <w:szCs w:val="22"/>
              </w:rPr>
              <w:t xml:space="preserve">Management </w:t>
            </w:r>
            <w:r w:rsidRPr="00F76CF2">
              <w:rPr>
                <w:rFonts w:ascii="Book Antiqua" w:hAnsi="Book Antiqua" w:cstheme="majorHAnsi"/>
                <w:color w:val="000000" w:themeColor="text1"/>
                <w:sz w:val="22"/>
                <w:szCs w:val="22"/>
              </w:rPr>
              <w:t>and Humanitarian Action</w:t>
            </w:r>
            <w:r w:rsidR="006709F0" w:rsidRPr="00F76CF2">
              <w:rPr>
                <w:rFonts w:ascii="Book Antiqua" w:hAnsi="Book Antiqua" w:cstheme="majorHAnsi"/>
                <w:color w:val="000000" w:themeColor="text1"/>
                <w:sz w:val="22"/>
                <w:szCs w:val="22"/>
              </w:rPr>
              <w:t xml:space="preserve"> (CMHA).</w:t>
            </w:r>
            <w:r w:rsidRPr="00F76CF2">
              <w:rPr>
                <w:rFonts w:ascii="Book Antiqua" w:hAnsi="Book Antiqua" w:cstheme="majorHAnsi"/>
                <w:color w:val="000000" w:themeColor="text1"/>
                <w:sz w:val="22"/>
                <w:szCs w:val="22"/>
              </w:rPr>
              <w:t xml:space="preserve"> </w:t>
            </w:r>
          </w:p>
        </w:tc>
      </w:tr>
      <w:tr w:rsidR="00D805A0" w:rsidRPr="00F76CF2" w14:paraId="2C700EE3"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7038C0CB" w14:textId="1ACBB67E" w:rsidR="00D805A0" w:rsidRPr="00F76CF2" w:rsidRDefault="0039747A" w:rsidP="0039747A">
            <w:pPr>
              <w:rPr>
                <w:rFonts w:ascii="Book Antiqua" w:hAnsi="Book Antiqua" w:cstheme="majorHAnsi"/>
                <w:color w:val="833C0B" w:themeColor="accent2" w:themeShade="80"/>
                <w:sz w:val="22"/>
                <w:szCs w:val="22"/>
              </w:rPr>
            </w:pPr>
            <w:r>
              <w:rPr>
                <w:rFonts w:ascii="Book Antiqua" w:hAnsi="Book Antiqua" w:cstheme="majorHAnsi"/>
                <w:color w:val="833C0B" w:themeColor="accent2" w:themeShade="80"/>
                <w:sz w:val="22"/>
                <w:szCs w:val="22"/>
              </w:rPr>
              <w:t xml:space="preserve">Academic Year and </w:t>
            </w:r>
            <w:r w:rsidR="00D805A0" w:rsidRPr="00F76CF2">
              <w:rPr>
                <w:rFonts w:ascii="Book Antiqua" w:hAnsi="Book Antiqua" w:cstheme="majorHAnsi"/>
                <w:color w:val="833C0B" w:themeColor="accent2" w:themeShade="80"/>
                <w:sz w:val="22"/>
                <w:szCs w:val="22"/>
              </w:rPr>
              <w:t xml:space="preserve">Semester </w:t>
            </w:r>
          </w:p>
        </w:tc>
        <w:tc>
          <w:tcPr>
            <w:tcW w:w="6684" w:type="dxa"/>
          </w:tcPr>
          <w:p w14:paraId="4C49207C" w14:textId="1F09AC82" w:rsidR="00D805A0" w:rsidRPr="00F76CF2" w:rsidRDefault="00D805A0"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Spring </w:t>
            </w:r>
            <w:r w:rsidR="00625F8C">
              <w:rPr>
                <w:rFonts w:ascii="Book Antiqua" w:hAnsi="Book Antiqua" w:cstheme="majorHAnsi"/>
                <w:color w:val="000000" w:themeColor="text1"/>
                <w:sz w:val="22"/>
                <w:szCs w:val="22"/>
              </w:rPr>
              <w:t>2020</w:t>
            </w:r>
          </w:p>
        </w:tc>
      </w:tr>
      <w:tr w:rsidR="0090040A" w:rsidRPr="00F76CF2" w14:paraId="79A2DF47" w14:textId="77777777" w:rsidTr="0039747A">
        <w:trPr>
          <w:trHeight w:val="111"/>
        </w:trPr>
        <w:tc>
          <w:tcPr>
            <w:cnfStyle w:val="001000000000" w:firstRow="0" w:lastRow="0" w:firstColumn="1" w:lastColumn="0" w:oddVBand="0" w:evenVBand="0" w:oddHBand="0" w:evenHBand="0" w:firstRowFirstColumn="0" w:firstRowLastColumn="0" w:lastRowFirstColumn="0" w:lastRowLastColumn="0"/>
            <w:tcW w:w="2790" w:type="dxa"/>
          </w:tcPr>
          <w:p w14:paraId="155C977F"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rPr>
              <w:t>Course title</w:t>
            </w:r>
          </w:p>
        </w:tc>
        <w:tc>
          <w:tcPr>
            <w:tcW w:w="6684" w:type="dxa"/>
          </w:tcPr>
          <w:p w14:paraId="1C2CB184" w14:textId="2CAC23B3" w:rsidR="0090040A" w:rsidRPr="00F76CF2" w:rsidRDefault="00910EDD"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lang w:bidi="ar-QA"/>
              </w:rPr>
            </w:pPr>
            <w:r>
              <w:rPr>
                <w:rFonts w:ascii="Book Antiqua" w:hAnsi="Book Antiqua" w:cstheme="majorHAnsi"/>
                <w:color w:val="000000" w:themeColor="text1"/>
                <w:sz w:val="22"/>
                <w:szCs w:val="22"/>
              </w:rPr>
              <w:t>Conflict Transformation and Peace Processes</w:t>
            </w:r>
            <w:r w:rsidR="00980243" w:rsidRPr="00F76CF2">
              <w:rPr>
                <w:rFonts w:ascii="Book Antiqua" w:hAnsi="Book Antiqua" w:cstheme="majorHAnsi"/>
                <w:color w:val="000000" w:themeColor="text1"/>
                <w:sz w:val="22"/>
                <w:szCs w:val="22"/>
              </w:rPr>
              <w:t xml:space="preserve"> </w:t>
            </w:r>
          </w:p>
        </w:tc>
      </w:tr>
      <w:tr w:rsidR="0090040A" w:rsidRPr="00F76CF2" w14:paraId="606CBB66"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785CAE2F"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rPr>
              <w:t>Course teacher/s</w:t>
            </w:r>
          </w:p>
        </w:tc>
        <w:tc>
          <w:tcPr>
            <w:tcW w:w="6684" w:type="dxa"/>
          </w:tcPr>
          <w:p w14:paraId="5D1F2942" w14:textId="0F5BB45F" w:rsidR="00980243" w:rsidRPr="00F76CF2" w:rsidRDefault="00910EDD"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Pr>
                <w:rFonts w:ascii="Book Antiqua" w:hAnsi="Book Antiqua" w:cstheme="majorHAnsi"/>
                <w:color w:val="000000" w:themeColor="text1"/>
                <w:sz w:val="22"/>
                <w:szCs w:val="22"/>
              </w:rPr>
              <w:t>Dr. Ibrahim Fraihat</w:t>
            </w:r>
            <w:r w:rsidR="00980243" w:rsidRPr="00F76CF2">
              <w:rPr>
                <w:rFonts w:ascii="Book Antiqua" w:hAnsi="Book Antiqua" w:cstheme="majorHAnsi"/>
                <w:color w:val="000000" w:themeColor="text1"/>
                <w:sz w:val="22"/>
                <w:szCs w:val="22"/>
              </w:rPr>
              <w:t xml:space="preserve"> </w:t>
            </w:r>
          </w:p>
          <w:p w14:paraId="2B89838A" w14:textId="67534E58" w:rsidR="0090040A" w:rsidRPr="00F76CF2" w:rsidRDefault="0090040A" w:rsidP="00910EDD">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Email address: </w:t>
            </w:r>
            <w:hyperlink r:id="rId12" w:history="1">
              <w:r w:rsidR="00910EDD" w:rsidRPr="00D36AA1">
                <w:rPr>
                  <w:rStyle w:val="Hyperlink"/>
                  <w:rFonts w:ascii="Book Antiqua" w:hAnsi="Book Antiqua" w:cstheme="majorHAnsi"/>
                  <w:sz w:val="22"/>
                  <w:szCs w:val="22"/>
                </w:rPr>
                <w:t>ibrahim.fraihat@dohainstitute.edu.qa</w:t>
              </w:r>
            </w:hyperlink>
          </w:p>
          <w:p w14:paraId="42A9A881" w14:textId="66CA1D8E" w:rsidR="00454352" w:rsidRPr="00F76CF2" w:rsidRDefault="00454352"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Tel No.: </w:t>
            </w:r>
            <w:r w:rsidR="00DD2655" w:rsidRPr="00DD2655">
              <w:rPr>
                <w:rFonts w:ascii="Book Antiqua" w:hAnsi="Book Antiqua" w:cstheme="majorHAnsi"/>
                <w:color w:val="000000" w:themeColor="text1"/>
                <w:sz w:val="22"/>
                <w:szCs w:val="22"/>
              </w:rPr>
              <w:t>+974 40356961</w:t>
            </w:r>
          </w:p>
          <w:p w14:paraId="558813CE" w14:textId="4668AE44" w:rsidR="0090040A" w:rsidRPr="00F76CF2" w:rsidRDefault="00980243" w:rsidP="008F12BA">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Room no.: </w:t>
            </w:r>
            <w:r w:rsidR="002C0548">
              <w:rPr>
                <w:rFonts w:ascii="Book Antiqua" w:hAnsi="Book Antiqua" w:cstheme="majorHAnsi"/>
                <w:color w:val="000000" w:themeColor="text1"/>
                <w:sz w:val="22"/>
                <w:szCs w:val="22"/>
              </w:rPr>
              <w:t>033</w:t>
            </w:r>
          </w:p>
        </w:tc>
      </w:tr>
      <w:tr w:rsidR="00454352" w:rsidRPr="00F76CF2" w14:paraId="17CF3D7A"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7146C703" w14:textId="22C727AD" w:rsidR="00454352" w:rsidRPr="00F76CF2" w:rsidRDefault="00454352" w:rsidP="00C24A7C">
            <w:pPr>
              <w:jc w:val="both"/>
              <w:rPr>
                <w:rFonts w:ascii="Book Antiqua" w:hAnsi="Book Antiqua" w:cstheme="majorHAnsi"/>
                <w:color w:val="833C0B" w:themeColor="accent2" w:themeShade="80"/>
                <w:sz w:val="22"/>
                <w:szCs w:val="22"/>
              </w:rPr>
            </w:pPr>
            <w:r w:rsidRPr="00F76CF2">
              <w:rPr>
                <w:rFonts w:ascii="Book Antiqua" w:hAnsi="Book Antiqua" w:cstheme="majorHAnsi"/>
                <w:color w:val="833C0B" w:themeColor="accent2" w:themeShade="80"/>
                <w:sz w:val="22"/>
                <w:szCs w:val="22"/>
              </w:rPr>
              <w:t xml:space="preserve">Class location </w:t>
            </w:r>
          </w:p>
        </w:tc>
        <w:tc>
          <w:tcPr>
            <w:tcW w:w="6684" w:type="dxa"/>
          </w:tcPr>
          <w:p w14:paraId="434DB96C" w14:textId="204CFF4E" w:rsidR="00454352" w:rsidRPr="00F76CF2" w:rsidRDefault="0071174E" w:rsidP="0071174E">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r>
              <w:rPr>
                <w:rFonts w:ascii="Book Antiqua" w:hAnsi="Book Antiqua" w:cstheme="majorHAnsi"/>
                <w:color w:val="000000" w:themeColor="text1"/>
                <w:sz w:val="22"/>
                <w:szCs w:val="22"/>
              </w:rPr>
              <w:t>Academic building, first floor</w:t>
            </w:r>
          </w:p>
        </w:tc>
      </w:tr>
      <w:tr w:rsidR="00454352" w:rsidRPr="00F76CF2" w14:paraId="3F679D01"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70A0458D" w14:textId="7A16CC4B" w:rsidR="00454352" w:rsidRPr="00F76CF2" w:rsidRDefault="00454352" w:rsidP="00C24A7C">
            <w:pPr>
              <w:jc w:val="both"/>
              <w:rPr>
                <w:rFonts w:ascii="Book Antiqua" w:hAnsi="Book Antiqua" w:cstheme="majorHAnsi"/>
                <w:color w:val="833C0B" w:themeColor="accent2" w:themeShade="80"/>
                <w:sz w:val="22"/>
                <w:szCs w:val="22"/>
              </w:rPr>
            </w:pPr>
            <w:r w:rsidRPr="00F76CF2">
              <w:rPr>
                <w:rFonts w:ascii="Book Antiqua" w:hAnsi="Book Antiqua" w:cstheme="majorHAnsi"/>
                <w:color w:val="833C0B" w:themeColor="accent2" w:themeShade="80"/>
                <w:sz w:val="22"/>
                <w:szCs w:val="22"/>
              </w:rPr>
              <w:t>Office hours</w:t>
            </w:r>
          </w:p>
        </w:tc>
        <w:tc>
          <w:tcPr>
            <w:tcW w:w="6684" w:type="dxa"/>
          </w:tcPr>
          <w:p w14:paraId="4F99192C" w14:textId="512BAF59" w:rsidR="00783256" w:rsidRPr="00F76CF2" w:rsidRDefault="00783256" w:rsidP="00404C45">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rPr>
            </w:pPr>
          </w:p>
        </w:tc>
      </w:tr>
      <w:tr w:rsidR="0090040A" w:rsidRPr="00F76CF2" w14:paraId="10EE6D01"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465E11AB"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lang w:bidi="ar-QA"/>
              </w:rPr>
              <w:t>Credit value</w:t>
            </w:r>
          </w:p>
        </w:tc>
        <w:tc>
          <w:tcPr>
            <w:tcW w:w="6684" w:type="dxa"/>
          </w:tcPr>
          <w:p w14:paraId="21D8B041" w14:textId="77777777" w:rsidR="0090040A" w:rsidRPr="00F76CF2" w:rsidRDefault="0090040A"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lang w:bidi="ar-QA"/>
              </w:rPr>
            </w:pPr>
            <w:r w:rsidRPr="00F76CF2">
              <w:rPr>
                <w:rFonts w:ascii="Book Antiqua" w:hAnsi="Book Antiqua" w:cstheme="majorHAnsi"/>
                <w:color w:val="000000" w:themeColor="text1"/>
                <w:sz w:val="22"/>
                <w:szCs w:val="22"/>
                <w:lang w:bidi="ar-QA"/>
              </w:rPr>
              <w:t>3</w:t>
            </w:r>
          </w:p>
        </w:tc>
      </w:tr>
      <w:tr w:rsidR="0090040A" w:rsidRPr="00F76CF2" w14:paraId="0D09E94B"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25D88C77"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lang w:bidi="ar-QA"/>
              </w:rPr>
              <w:t>Pre requisites</w:t>
            </w:r>
          </w:p>
        </w:tc>
        <w:tc>
          <w:tcPr>
            <w:tcW w:w="6684" w:type="dxa"/>
          </w:tcPr>
          <w:p w14:paraId="7F91878B" w14:textId="3F0ABE7D" w:rsidR="0090040A" w:rsidRPr="00F76CF2" w:rsidRDefault="00832FAB" w:rsidP="00CF3788">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lang w:bidi="ar-QA"/>
              </w:rPr>
            </w:pPr>
            <w:r>
              <w:rPr>
                <w:rFonts w:ascii="Book Antiqua" w:hAnsi="Book Antiqua" w:cstheme="majorHAnsi"/>
                <w:color w:val="000000" w:themeColor="text1"/>
                <w:sz w:val="22"/>
                <w:szCs w:val="22"/>
                <w:lang w:bidi="ar-QA"/>
              </w:rPr>
              <w:t xml:space="preserve">This course has </w:t>
            </w:r>
            <w:r w:rsidR="00CF3788">
              <w:rPr>
                <w:rFonts w:ascii="Book Antiqua" w:hAnsi="Book Antiqua" w:cstheme="majorHAnsi"/>
                <w:color w:val="000000" w:themeColor="text1"/>
                <w:sz w:val="22"/>
                <w:szCs w:val="22"/>
                <w:lang w:bidi="ar-QA"/>
              </w:rPr>
              <w:t>two</w:t>
            </w:r>
            <w:r>
              <w:rPr>
                <w:rFonts w:ascii="Book Antiqua" w:hAnsi="Book Antiqua" w:cstheme="majorHAnsi"/>
                <w:color w:val="000000" w:themeColor="text1"/>
                <w:sz w:val="22"/>
                <w:szCs w:val="22"/>
                <w:lang w:bidi="ar-QA"/>
              </w:rPr>
              <w:t xml:space="preserve"> pre requisites </w:t>
            </w:r>
            <w:r w:rsidR="00A779D1">
              <w:rPr>
                <w:rFonts w:ascii="Book Antiqua" w:hAnsi="Book Antiqua" w:cstheme="majorHAnsi"/>
                <w:color w:val="000000" w:themeColor="text1"/>
                <w:sz w:val="22"/>
                <w:szCs w:val="22"/>
                <w:lang w:bidi="ar-QA"/>
              </w:rPr>
              <w:t>610</w:t>
            </w:r>
            <w:r w:rsidR="00CF3788">
              <w:rPr>
                <w:rFonts w:ascii="Book Antiqua" w:hAnsi="Book Antiqua" w:cstheme="majorHAnsi"/>
                <w:color w:val="000000" w:themeColor="text1"/>
                <w:sz w:val="22"/>
                <w:szCs w:val="22"/>
                <w:lang w:bidi="ar-QA"/>
              </w:rPr>
              <w:t xml:space="preserve"> + 611</w:t>
            </w:r>
          </w:p>
        </w:tc>
      </w:tr>
      <w:tr w:rsidR="0090040A" w:rsidRPr="00F76CF2" w14:paraId="2719F5F1"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50479738"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rPr>
              <w:t>Co-requisites</w:t>
            </w:r>
          </w:p>
        </w:tc>
        <w:tc>
          <w:tcPr>
            <w:tcW w:w="6684" w:type="dxa"/>
          </w:tcPr>
          <w:p w14:paraId="6581294A" w14:textId="00B25E23" w:rsidR="0090040A" w:rsidRPr="00F76CF2" w:rsidRDefault="00832FAB"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lang w:bidi="ar-QA"/>
              </w:rPr>
            </w:pPr>
            <w:r>
              <w:rPr>
                <w:rFonts w:ascii="Book Antiqua" w:hAnsi="Book Antiqua" w:cstheme="majorHAnsi"/>
                <w:color w:val="000000" w:themeColor="text1"/>
                <w:sz w:val="22"/>
                <w:szCs w:val="22"/>
              </w:rPr>
              <w:t xml:space="preserve">This course has no co- requisites </w:t>
            </w:r>
          </w:p>
        </w:tc>
      </w:tr>
      <w:tr w:rsidR="0090040A" w:rsidRPr="00F76CF2" w14:paraId="2650A768"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29FCF445"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rPr>
              <w:t>Course duration</w:t>
            </w:r>
          </w:p>
        </w:tc>
        <w:tc>
          <w:tcPr>
            <w:tcW w:w="6684" w:type="dxa"/>
          </w:tcPr>
          <w:p w14:paraId="6833CD1C" w14:textId="292AD52C" w:rsidR="0090040A" w:rsidRPr="00F76CF2" w:rsidRDefault="0090040A" w:rsidP="00C477C4">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lang w:bidi="ar-QA"/>
              </w:rPr>
            </w:pPr>
            <w:r w:rsidRPr="00F76CF2">
              <w:rPr>
                <w:rFonts w:ascii="Book Antiqua" w:hAnsi="Book Antiqua" w:cstheme="majorHAnsi"/>
                <w:color w:val="000000" w:themeColor="text1"/>
                <w:sz w:val="22"/>
                <w:szCs w:val="22"/>
              </w:rPr>
              <w:t xml:space="preserve">One semester (14 weeks), </w:t>
            </w:r>
            <w:r w:rsidR="00C477C4">
              <w:rPr>
                <w:rFonts w:ascii="Book Antiqua" w:hAnsi="Book Antiqua" w:cstheme="majorHAnsi"/>
                <w:color w:val="000000" w:themeColor="text1"/>
                <w:sz w:val="22"/>
                <w:szCs w:val="22"/>
              </w:rPr>
              <w:t>Spring</w:t>
            </w:r>
            <w:r w:rsidRPr="00F76CF2">
              <w:rPr>
                <w:rFonts w:ascii="Book Antiqua" w:hAnsi="Book Antiqua" w:cstheme="majorHAnsi"/>
                <w:color w:val="000000" w:themeColor="text1"/>
                <w:sz w:val="22"/>
                <w:szCs w:val="22"/>
              </w:rPr>
              <w:t xml:space="preserve"> Semester</w:t>
            </w:r>
          </w:p>
        </w:tc>
      </w:tr>
      <w:tr w:rsidR="0090040A" w:rsidRPr="00F76CF2" w14:paraId="2CF6F9BB" w14:textId="77777777" w:rsidTr="0039747A">
        <w:tc>
          <w:tcPr>
            <w:cnfStyle w:val="001000000000" w:firstRow="0" w:lastRow="0" w:firstColumn="1" w:lastColumn="0" w:oddVBand="0" w:evenVBand="0" w:oddHBand="0" w:evenHBand="0" w:firstRowFirstColumn="0" w:firstRowLastColumn="0" w:lastRowFirstColumn="0" w:lastRowLastColumn="0"/>
            <w:tcW w:w="2790" w:type="dxa"/>
          </w:tcPr>
          <w:p w14:paraId="7F32FA66" w14:textId="77777777" w:rsidR="0090040A" w:rsidRPr="00F76CF2" w:rsidRDefault="0090040A" w:rsidP="00C24A7C">
            <w:pPr>
              <w:jc w:val="both"/>
              <w:rPr>
                <w:rFonts w:ascii="Book Antiqua" w:hAnsi="Book Antiqua" w:cstheme="majorHAnsi"/>
                <w:color w:val="833C0B" w:themeColor="accent2" w:themeShade="80"/>
                <w:sz w:val="22"/>
                <w:szCs w:val="22"/>
                <w:lang w:bidi="ar-QA"/>
              </w:rPr>
            </w:pPr>
            <w:r w:rsidRPr="00F76CF2">
              <w:rPr>
                <w:rFonts w:ascii="Book Antiqua" w:hAnsi="Book Antiqua" w:cstheme="majorHAnsi"/>
                <w:color w:val="833C0B" w:themeColor="accent2" w:themeShade="80"/>
                <w:sz w:val="22"/>
                <w:szCs w:val="22"/>
              </w:rPr>
              <w:t>Total student study time</w:t>
            </w:r>
          </w:p>
        </w:tc>
        <w:tc>
          <w:tcPr>
            <w:tcW w:w="6684" w:type="dxa"/>
          </w:tcPr>
          <w:p w14:paraId="61BD0F0B" w14:textId="77777777" w:rsidR="0090040A" w:rsidRPr="00F76CF2" w:rsidRDefault="0090040A" w:rsidP="00C24A7C">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color w:val="000000" w:themeColor="text1"/>
                <w:sz w:val="22"/>
                <w:szCs w:val="22"/>
                <w:lang w:bidi="ar-QA"/>
              </w:rPr>
            </w:pPr>
            <w:r w:rsidRPr="00F76CF2">
              <w:rPr>
                <w:rFonts w:ascii="Book Antiqua" w:hAnsi="Book Antiqua" w:cstheme="majorHAnsi"/>
                <w:color w:val="000000" w:themeColor="text1"/>
                <w:sz w:val="22"/>
                <w:szCs w:val="22"/>
              </w:rPr>
              <w:t>42 contact hours plus 84 personal study hours. Total 126 hours.</w:t>
            </w:r>
          </w:p>
        </w:tc>
      </w:tr>
    </w:tbl>
    <w:p w14:paraId="19D74185" w14:textId="7F92A611" w:rsidR="0090040A" w:rsidRPr="00F76CF2" w:rsidRDefault="0090040A" w:rsidP="00C24A7C">
      <w:pPr>
        <w:ind w:left="720"/>
        <w:rPr>
          <w:rFonts w:ascii="Book Antiqua" w:hAnsi="Book Antiqua" w:cstheme="majorHAnsi"/>
          <w:b/>
          <w:bCs/>
          <w:color w:val="000000" w:themeColor="text1"/>
          <w:sz w:val="22"/>
          <w:szCs w:val="22"/>
          <w:u w:val="single"/>
          <w:lang w:bidi="ar-QA"/>
        </w:rPr>
      </w:pPr>
    </w:p>
    <w:p w14:paraId="120BF8F5" w14:textId="6898EB6F" w:rsidR="00A8259E" w:rsidRPr="0039747A" w:rsidRDefault="0039747A" w:rsidP="0039747A">
      <w:pPr>
        <w:spacing w:after="160" w:line="256" w:lineRule="auto"/>
        <w:jc w:val="both"/>
        <w:rPr>
          <w:rFonts w:ascii="Book Antiqua" w:hAnsi="Book Antiqua" w:cstheme="majorHAnsi"/>
          <w:b/>
          <w:bCs/>
          <w:color w:val="C45911" w:themeColor="accent2" w:themeShade="BF"/>
        </w:rPr>
      </w:pPr>
      <w:r>
        <w:rPr>
          <w:rFonts w:ascii="Book Antiqua" w:hAnsi="Book Antiqua" w:cstheme="majorHAnsi"/>
          <w:b/>
          <w:bCs/>
          <w:color w:val="C45911" w:themeColor="accent2" w:themeShade="BF"/>
        </w:rPr>
        <w:t xml:space="preserve">            Course Description</w:t>
      </w:r>
      <w:r w:rsidR="00303E3C">
        <w:rPr>
          <w:rFonts w:ascii="Book Antiqua" w:hAnsi="Book Antiqua" w:cstheme="majorHAnsi"/>
          <w:b/>
          <w:bCs/>
          <w:color w:val="C45911" w:themeColor="accent2" w:themeShade="BF"/>
        </w:rPr>
        <w:t>:</w:t>
      </w:r>
    </w:p>
    <w:p w14:paraId="0DE10593" w14:textId="52D4C08C" w:rsidR="00D16748" w:rsidRDefault="00D16748" w:rsidP="002F3C68">
      <w:pPr>
        <w:ind w:left="720"/>
        <w:jc w:val="both"/>
        <w:rPr>
          <w:rFonts w:ascii="Book Antiqua" w:hAnsi="Book Antiqua"/>
        </w:rPr>
      </w:pPr>
      <w:r>
        <w:rPr>
          <w:rFonts w:ascii="Book Antiqua" w:hAnsi="Book Antiqua"/>
        </w:rPr>
        <w:t>This</w:t>
      </w:r>
      <w:r w:rsidRPr="00607703">
        <w:rPr>
          <w:rFonts w:ascii="Book Antiqua" w:hAnsi="Book Antiqua"/>
        </w:rPr>
        <w:t xml:space="preserve"> course surveys major processes </w:t>
      </w:r>
      <w:r w:rsidR="005067E8">
        <w:rPr>
          <w:rFonts w:ascii="Book Antiqua" w:hAnsi="Book Antiqua"/>
        </w:rPr>
        <w:t xml:space="preserve">that aim to </w:t>
      </w:r>
      <w:r w:rsidR="00EA6FAC">
        <w:rPr>
          <w:rFonts w:ascii="Book Antiqua" w:hAnsi="Book Antiqua"/>
        </w:rPr>
        <w:t xml:space="preserve">prevent, </w:t>
      </w:r>
      <w:r w:rsidR="005067E8">
        <w:rPr>
          <w:rFonts w:ascii="Book Antiqua" w:hAnsi="Book Antiqua"/>
        </w:rPr>
        <w:t xml:space="preserve">manage, contain, resolve, </w:t>
      </w:r>
      <w:r w:rsidR="00A62304">
        <w:rPr>
          <w:rFonts w:ascii="Book Antiqua" w:hAnsi="Book Antiqua"/>
        </w:rPr>
        <w:t>or</w:t>
      </w:r>
      <w:r w:rsidR="005067E8">
        <w:rPr>
          <w:rFonts w:ascii="Book Antiqua" w:hAnsi="Book Antiqua"/>
        </w:rPr>
        <w:t xml:space="preserve"> </w:t>
      </w:r>
      <w:r w:rsidR="00FC6BB8">
        <w:rPr>
          <w:rFonts w:ascii="Book Antiqua" w:hAnsi="Book Antiqua"/>
        </w:rPr>
        <w:t>transform</w:t>
      </w:r>
      <w:r w:rsidR="005067E8">
        <w:rPr>
          <w:rFonts w:ascii="Book Antiqua" w:hAnsi="Book Antiqua"/>
        </w:rPr>
        <w:t xml:space="preserve"> conflict in an international setting.</w:t>
      </w:r>
      <w:r w:rsidR="00BB12AD">
        <w:rPr>
          <w:rFonts w:ascii="Book Antiqua" w:hAnsi="Book Antiqua"/>
        </w:rPr>
        <w:t xml:space="preserve"> T</w:t>
      </w:r>
      <w:r w:rsidRPr="00607703">
        <w:rPr>
          <w:rFonts w:ascii="Book Antiqua" w:hAnsi="Book Antiqua"/>
        </w:rPr>
        <w:t xml:space="preserve">he course </w:t>
      </w:r>
      <w:r w:rsidR="00FC6BB8">
        <w:rPr>
          <w:rFonts w:ascii="Book Antiqua" w:hAnsi="Book Antiqua"/>
        </w:rPr>
        <w:t xml:space="preserve">will discuss theoretical assumptions about social conflict such as whether conflicts are resolvable or at best they can be managed, should </w:t>
      </w:r>
      <w:r w:rsidR="00473F40">
        <w:rPr>
          <w:rFonts w:ascii="Book Antiqua" w:hAnsi="Book Antiqua"/>
        </w:rPr>
        <w:t xml:space="preserve">humanity be pursuing lasting solutions to their conflicts in the first place, and if so under what terms. </w:t>
      </w:r>
      <w:r w:rsidR="00BB12AD">
        <w:rPr>
          <w:rFonts w:ascii="Book Antiqua" w:hAnsi="Book Antiqua"/>
        </w:rPr>
        <w:t xml:space="preserve">Furthermore, the course </w:t>
      </w:r>
      <w:r w:rsidRPr="00607703">
        <w:rPr>
          <w:rFonts w:ascii="Book Antiqua" w:hAnsi="Book Antiqua"/>
        </w:rPr>
        <w:t xml:space="preserve">covers </w:t>
      </w:r>
      <w:r>
        <w:rPr>
          <w:rFonts w:ascii="Book Antiqua" w:hAnsi="Book Antiqua"/>
        </w:rPr>
        <w:t xml:space="preserve">relevant </w:t>
      </w:r>
      <w:r w:rsidRPr="00607703">
        <w:rPr>
          <w:rFonts w:ascii="Book Antiqua" w:hAnsi="Book Antiqua"/>
        </w:rPr>
        <w:t xml:space="preserve">concepts, models, and frameworks </w:t>
      </w:r>
      <w:r>
        <w:rPr>
          <w:rFonts w:ascii="Book Antiqua" w:hAnsi="Book Antiqua"/>
        </w:rPr>
        <w:t>that are necessary to understand how the resolution process of social conflict functions</w:t>
      </w:r>
      <w:r w:rsidRPr="00607703">
        <w:rPr>
          <w:rFonts w:ascii="Book Antiqua" w:hAnsi="Book Antiqua"/>
        </w:rPr>
        <w:t xml:space="preserve">. </w:t>
      </w:r>
      <w:r>
        <w:rPr>
          <w:rFonts w:ascii="Book Antiqua" w:hAnsi="Book Antiqua"/>
        </w:rPr>
        <w:t>That is, t</w:t>
      </w:r>
      <w:r w:rsidRPr="00607703">
        <w:rPr>
          <w:rFonts w:ascii="Book Antiqua" w:hAnsi="Book Antiqua"/>
        </w:rPr>
        <w:t xml:space="preserve">he course will discuss </w:t>
      </w:r>
      <w:r>
        <w:rPr>
          <w:rFonts w:ascii="Book Antiqua" w:hAnsi="Book Antiqua"/>
        </w:rPr>
        <w:t xml:space="preserve">resolution </w:t>
      </w:r>
      <w:r w:rsidRPr="00607703">
        <w:rPr>
          <w:rFonts w:ascii="Book Antiqua" w:hAnsi="Book Antiqua"/>
        </w:rPr>
        <w:t>process</w:t>
      </w:r>
      <w:r>
        <w:rPr>
          <w:rFonts w:ascii="Book Antiqua" w:hAnsi="Book Antiqua"/>
        </w:rPr>
        <w:t>es such as</w:t>
      </w:r>
      <w:r w:rsidRPr="00607703">
        <w:rPr>
          <w:rFonts w:ascii="Book Antiqua" w:hAnsi="Book Antiqua"/>
        </w:rPr>
        <w:t xml:space="preserve"> </w:t>
      </w:r>
      <w:r>
        <w:rPr>
          <w:rFonts w:ascii="Book Antiqua" w:hAnsi="Book Antiqua"/>
        </w:rPr>
        <w:t xml:space="preserve">peace processes, peace agreements, peacekeeping, </w:t>
      </w:r>
      <w:r w:rsidR="00BB12AD">
        <w:rPr>
          <w:rFonts w:ascii="Book Antiqua" w:hAnsi="Book Antiqua"/>
        </w:rPr>
        <w:t xml:space="preserve">negotiation, mediation, </w:t>
      </w:r>
      <w:r>
        <w:rPr>
          <w:rFonts w:ascii="Book Antiqua" w:hAnsi="Book Antiqua"/>
        </w:rPr>
        <w:t xml:space="preserve">peacebuilding, </w:t>
      </w:r>
      <w:r w:rsidRPr="00607703">
        <w:rPr>
          <w:rFonts w:ascii="Book Antiqua" w:hAnsi="Book Antiqua"/>
        </w:rPr>
        <w:t>peace implementation</w:t>
      </w:r>
      <w:r>
        <w:rPr>
          <w:rFonts w:ascii="Book Antiqua" w:hAnsi="Book Antiqua"/>
        </w:rPr>
        <w:t xml:space="preserve">, </w:t>
      </w:r>
      <w:r w:rsidR="00B97644">
        <w:rPr>
          <w:rFonts w:ascii="Book Antiqua" w:hAnsi="Book Antiqua"/>
        </w:rPr>
        <w:t xml:space="preserve">national dialogue, transitional justice, </w:t>
      </w:r>
      <w:r w:rsidRPr="00607703">
        <w:rPr>
          <w:rFonts w:ascii="Book Antiqua" w:hAnsi="Book Antiqua"/>
        </w:rPr>
        <w:t>and reconciliation.</w:t>
      </w:r>
      <w:r w:rsidR="00C65EC1">
        <w:rPr>
          <w:rFonts w:ascii="Book Antiqua" w:hAnsi="Book Antiqua"/>
        </w:rPr>
        <w:t xml:space="preserve"> </w:t>
      </w:r>
      <w:r w:rsidR="00A11755">
        <w:rPr>
          <w:rFonts w:ascii="Book Antiqua" w:hAnsi="Book Antiqua"/>
        </w:rPr>
        <w:t>The course</w:t>
      </w:r>
      <w:r w:rsidR="00F60D01">
        <w:rPr>
          <w:rFonts w:ascii="Book Antiqua" w:hAnsi="Book Antiqua"/>
        </w:rPr>
        <w:t xml:space="preserve"> will </w:t>
      </w:r>
      <w:r w:rsidR="00A11755">
        <w:rPr>
          <w:rFonts w:ascii="Book Antiqua" w:hAnsi="Book Antiqua"/>
        </w:rPr>
        <w:t>allocate</w:t>
      </w:r>
      <w:r w:rsidR="00F60D01">
        <w:rPr>
          <w:rFonts w:ascii="Book Antiqua" w:hAnsi="Book Antiqua"/>
        </w:rPr>
        <w:t xml:space="preserve"> ample time for </w:t>
      </w:r>
      <w:r w:rsidR="00A11755">
        <w:rPr>
          <w:rFonts w:ascii="Book Antiqua" w:hAnsi="Book Antiqua"/>
        </w:rPr>
        <w:t xml:space="preserve">an applied dimension of the study of conflict </w:t>
      </w:r>
      <w:r w:rsidR="00A62304">
        <w:rPr>
          <w:rFonts w:ascii="Book Antiqua" w:hAnsi="Book Antiqua"/>
        </w:rPr>
        <w:t>transformation</w:t>
      </w:r>
      <w:r w:rsidR="00A11755">
        <w:rPr>
          <w:rFonts w:ascii="Book Antiqua" w:hAnsi="Book Antiqua"/>
        </w:rPr>
        <w:t>; role play negotiation and simulation of mediation</w:t>
      </w:r>
      <w:r w:rsidR="00A62304">
        <w:rPr>
          <w:rFonts w:ascii="Book Antiqua" w:hAnsi="Book Antiqua"/>
        </w:rPr>
        <w:t xml:space="preserve"> settings as well as </w:t>
      </w:r>
      <w:r w:rsidR="00A11755">
        <w:rPr>
          <w:rFonts w:ascii="Book Antiqua" w:hAnsi="Book Antiqua"/>
        </w:rPr>
        <w:t>problem solving workshop will be practiced in class and in the form of homework.</w:t>
      </w:r>
      <w:r w:rsidR="00F60D01">
        <w:rPr>
          <w:rFonts w:ascii="Book Antiqua" w:hAnsi="Book Antiqua"/>
        </w:rPr>
        <w:t xml:space="preserve"> </w:t>
      </w:r>
      <w:r w:rsidR="00C65EC1">
        <w:rPr>
          <w:rFonts w:ascii="Book Antiqua" w:hAnsi="Book Antiqua"/>
        </w:rPr>
        <w:t>In addition,</w:t>
      </w:r>
      <w:r w:rsidRPr="00607703">
        <w:rPr>
          <w:rFonts w:ascii="Book Antiqua" w:hAnsi="Book Antiqua"/>
        </w:rPr>
        <w:t xml:space="preserve"> the course </w:t>
      </w:r>
      <w:r>
        <w:rPr>
          <w:rFonts w:ascii="Book Antiqua" w:hAnsi="Book Antiqua"/>
        </w:rPr>
        <w:t>examines</w:t>
      </w:r>
      <w:r w:rsidRPr="00607703">
        <w:rPr>
          <w:rFonts w:ascii="Book Antiqua" w:hAnsi="Book Antiqua"/>
        </w:rPr>
        <w:t xml:space="preserve"> the </w:t>
      </w:r>
      <w:r w:rsidR="00C65EC1">
        <w:rPr>
          <w:rFonts w:ascii="Book Antiqua" w:hAnsi="Book Antiqua"/>
        </w:rPr>
        <w:t>applicability</w:t>
      </w:r>
      <w:r>
        <w:rPr>
          <w:rFonts w:ascii="Book Antiqua" w:hAnsi="Book Antiqua"/>
        </w:rPr>
        <w:t xml:space="preserve"> of </w:t>
      </w:r>
      <w:r w:rsidR="00A11755">
        <w:rPr>
          <w:rFonts w:ascii="Book Antiqua" w:hAnsi="Book Antiqua"/>
        </w:rPr>
        <w:t>conflict resolution</w:t>
      </w:r>
      <w:r>
        <w:rPr>
          <w:rFonts w:ascii="Book Antiqua" w:hAnsi="Book Antiqua"/>
        </w:rPr>
        <w:t xml:space="preserve"> processes in real world </w:t>
      </w:r>
      <w:r w:rsidRPr="00607703">
        <w:rPr>
          <w:rFonts w:ascii="Book Antiqua" w:hAnsi="Book Antiqua"/>
        </w:rPr>
        <w:t xml:space="preserve">conflicts </w:t>
      </w:r>
      <w:r>
        <w:rPr>
          <w:rFonts w:ascii="Book Antiqua" w:hAnsi="Book Antiqua"/>
        </w:rPr>
        <w:t xml:space="preserve">such as </w:t>
      </w:r>
      <w:r w:rsidR="00B65DF7">
        <w:rPr>
          <w:rFonts w:ascii="Book Antiqua" w:hAnsi="Book Antiqua"/>
        </w:rPr>
        <w:t xml:space="preserve">conflict prevention in Macedonia, </w:t>
      </w:r>
      <w:r>
        <w:rPr>
          <w:rFonts w:ascii="Book Antiqua" w:hAnsi="Book Antiqua"/>
        </w:rPr>
        <w:t>peace process in Northern Ireland</w:t>
      </w:r>
      <w:r w:rsidR="00B65DF7">
        <w:rPr>
          <w:rFonts w:ascii="Book Antiqua" w:hAnsi="Book Antiqua"/>
        </w:rPr>
        <w:t xml:space="preserve"> and Syria</w:t>
      </w:r>
      <w:r>
        <w:rPr>
          <w:rFonts w:ascii="Book Antiqua" w:hAnsi="Book Antiqua"/>
        </w:rPr>
        <w:t xml:space="preserve">, </w:t>
      </w:r>
      <w:r w:rsidR="00B65DF7">
        <w:rPr>
          <w:rFonts w:ascii="Book Antiqua" w:hAnsi="Book Antiqua"/>
        </w:rPr>
        <w:t xml:space="preserve">mediation in Bosnia, negotiation </w:t>
      </w:r>
      <w:r w:rsidR="00B97644">
        <w:rPr>
          <w:rFonts w:ascii="Book Antiqua" w:hAnsi="Book Antiqua"/>
        </w:rPr>
        <w:t>and mediation in Northern Ireland and P</w:t>
      </w:r>
      <w:r w:rsidR="00B65DF7">
        <w:rPr>
          <w:rFonts w:ascii="Book Antiqua" w:hAnsi="Book Antiqua"/>
        </w:rPr>
        <w:t xml:space="preserve">alestine, military intervention in Kosovo, </w:t>
      </w:r>
      <w:r w:rsidR="000C0F87">
        <w:rPr>
          <w:rFonts w:ascii="Book Antiqua" w:hAnsi="Book Antiqua"/>
        </w:rPr>
        <w:t xml:space="preserve">international intervention in Libya, </w:t>
      </w:r>
      <w:r w:rsidR="00C65EC1">
        <w:rPr>
          <w:rFonts w:ascii="Book Antiqua" w:hAnsi="Book Antiqua"/>
        </w:rPr>
        <w:t>peacekeeping</w:t>
      </w:r>
      <w:r w:rsidR="00B65DF7">
        <w:rPr>
          <w:rFonts w:ascii="Book Antiqua" w:hAnsi="Book Antiqua"/>
        </w:rPr>
        <w:t xml:space="preserve"> in </w:t>
      </w:r>
      <w:r w:rsidR="000C0F87">
        <w:rPr>
          <w:rFonts w:ascii="Book Antiqua" w:hAnsi="Book Antiqua"/>
        </w:rPr>
        <w:t>DRC and Bosnia</w:t>
      </w:r>
      <w:r>
        <w:rPr>
          <w:rFonts w:ascii="Book Antiqua" w:hAnsi="Book Antiqua"/>
        </w:rPr>
        <w:t xml:space="preserve">, transitional justice in </w:t>
      </w:r>
      <w:r w:rsidR="000C0F87">
        <w:rPr>
          <w:rFonts w:ascii="Book Antiqua" w:hAnsi="Book Antiqua"/>
        </w:rPr>
        <w:t>Iraq and Liberia</w:t>
      </w:r>
      <w:r>
        <w:rPr>
          <w:rFonts w:ascii="Book Antiqua" w:hAnsi="Book Antiqua"/>
        </w:rPr>
        <w:t xml:space="preserve">, </w:t>
      </w:r>
      <w:r w:rsidR="00B97644">
        <w:rPr>
          <w:rFonts w:ascii="Book Antiqua" w:hAnsi="Book Antiqua"/>
        </w:rPr>
        <w:t xml:space="preserve">national dialogue in Yemen and Tunisia, </w:t>
      </w:r>
      <w:r>
        <w:rPr>
          <w:rFonts w:ascii="Book Antiqua" w:hAnsi="Book Antiqua"/>
        </w:rPr>
        <w:t xml:space="preserve">and </w:t>
      </w:r>
      <w:r w:rsidR="009C4956">
        <w:rPr>
          <w:rFonts w:ascii="Book Antiqua" w:hAnsi="Book Antiqua"/>
        </w:rPr>
        <w:t>reconciliation in South Africa</w:t>
      </w:r>
      <w:r w:rsidR="00AA2AF5">
        <w:rPr>
          <w:rFonts w:ascii="Book Antiqua" w:hAnsi="Book Antiqua"/>
        </w:rPr>
        <w:t xml:space="preserve"> and truth commission in Morocco</w:t>
      </w:r>
      <w:r w:rsidRPr="00607703">
        <w:rPr>
          <w:rFonts w:ascii="Book Antiqua" w:hAnsi="Book Antiqua"/>
        </w:rPr>
        <w:t xml:space="preserve">. Case studies are </w:t>
      </w:r>
      <w:r>
        <w:rPr>
          <w:rFonts w:ascii="Book Antiqua" w:hAnsi="Book Antiqua"/>
        </w:rPr>
        <w:t>selected</w:t>
      </w:r>
      <w:r w:rsidRPr="00607703">
        <w:rPr>
          <w:rFonts w:ascii="Book Antiqua" w:hAnsi="Book Antiqua"/>
        </w:rPr>
        <w:t xml:space="preserve"> to reflect</w:t>
      </w:r>
      <w:r>
        <w:rPr>
          <w:rFonts w:ascii="Book Antiqua" w:hAnsi="Book Antiqua"/>
        </w:rPr>
        <w:t xml:space="preserve"> </w:t>
      </w:r>
      <w:r w:rsidRPr="00607703">
        <w:rPr>
          <w:rFonts w:ascii="Book Antiqua" w:hAnsi="Book Antiqua"/>
        </w:rPr>
        <w:t xml:space="preserve">the various types of </w:t>
      </w:r>
      <w:r>
        <w:rPr>
          <w:rFonts w:ascii="Book Antiqua" w:hAnsi="Book Antiqua"/>
        </w:rPr>
        <w:t>resolutions for protracted conflicts</w:t>
      </w:r>
      <w:r w:rsidRPr="00607703">
        <w:rPr>
          <w:rFonts w:ascii="Book Antiqua" w:hAnsi="Book Antiqua"/>
        </w:rPr>
        <w:t xml:space="preserve"> such as long-lasting, successfully resolved, and internationally mediated</w:t>
      </w:r>
      <w:r w:rsidR="00DF1EF0">
        <w:rPr>
          <w:rFonts w:ascii="Book Antiqua" w:hAnsi="Book Antiqua"/>
        </w:rPr>
        <w:t xml:space="preserve">. </w:t>
      </w:r>
    </w:p>
    <w:p w14:paraId="24C00452" w14:textId="77777777" w:rsidR="00D16748" w:rsidRDefault="00D16748" w:rsidP="00D16748">
      <w:pPr>
        <w:rPr>
          <w:rFonts w:ascii="Book Antiqua" w:hAnsi="Book Antiqua"/>
        </w:rPr>
      </w:pPr>
    </w:p>
    <w:p w14:paraId="3A2CD7E3" w14:textId="26977C70" w:rsidR="00454352" w:rsidRPr="00D16748" w:rsidRDefault="00D16748" w:rsidP="00B97644">
      <w:pPr>
        <w:ind w:left="720"/>
        <w:rPr>
          <w:rFonts w:ascii="Book Antiqua" w:hAnsi="Book Antiqua" w:cstheme="majorHAnsi"/>
          <w:color w:val="000000" w:themeColor="text1"/>
          <w:sz w:val="22"/>
          <w:szCs w:val="22"/>
        </w:rPr>
      </w:pPr>
      <w:r w:rsidRPr="00D16748">
        <w:rPr>
          <w:rFonts w:ascii="Book Antiqua" w:hAnsi="Book Antiqua"/>
        </w:rPr>
        <w:t xml:space="preserve">The ultimate goal of the course is to </w:t>
      </w:r>
      <w:r w:rsidR="00B97644">
        <w:rPr>
          <w:rFonts w:ascii="Book Antiqua" w:hAnsi="Book Antiqua"/>
        </w:rPr>
        <w:t>equip students with the theoretical and practical skills necessary to respond to social and political conflicts and their resolutions. To do so, s</w:t>
      </w:r>
      <w:r w:rsidRPr="00D16748">
        <w:rPr>
          <w:rFonts w:ascii="Book Antiqua" w:hAnsi="Book Antiqua"/>
        </w:rPr>
        <w:t xml:space="preserve">tudents </w:t>
      </w:r>
      <w:r w:rsidR="00B97644">
        <w:rPr>
          <w:rFonts w:ascii="Book Antiqua" w:hAnsi="Book Antiqua"/>
        </w:rPr>
        <w:t xml:space="preserve">should </w:t>
      </w:r>
      <w:r w:rsidRPr="00D16748">
        <w:rPr>
          <w:rFonts w:ascii="Book Antiqua" w:hAnsi="Book Antiqua"/>
        </w:rPr>
        <w:t xml:space="preserve">benefit from what </w:t>
      </w:r>
      <w:r w:rsidR="00B97644">
        <w:rPr>
          <w:rFonts w:ascii="Book Antiqua" w:hAnsi="Book Antiqua"/>
        </w:rPr>
        <w:t>the multiple case study of international conflicts and the simulation of various conflict scenarios that will be offered in class</w:t>
      </w:r>
      <w:r w:rsidRPr="00D16748">
        <w:rPr>
          <w:rFonts w:ascii="Book Antiqua" w:hAnsi="Book Antiqua"/>
        </w:rPr>
        <w:t>. A comparative approach to resolution processes of world conflicts will be the core approach used to achieve this objective.</w:t>
      </w:r>
      <w:r w:rsidR="00454352" w:rsidRPr="00D16748">
        <w:rPr>
          <w:rFonts w:ascii="Book Antiqua" w:hAnsi="Book Antiqua" w:cstheme="majorHAnsi"/>
          <w:color w:val="000000" w:themeColor="text1"/>
          <w:sz w:val="22"/>
          <w:szCs w:val="22"/>
        </w:rPr>
        <w:t xml:space="preserve">  </w:t>
      </w:r>
    </w:p>
    <w:p w14:paraId="6562FA20" w14:textId="77777777" w:rsidR="00454352" w:rsidRPr="00F76CF2" w:rsidRDefault="00454352" w:rsidP="00C24A7C">
      <w:pPr>
        <w:ind w:left="720"/>
        <w:rPr>
          <w:rFonts w:ascii="Book Antiqua" w:hAnsi="Book Antiqua" w:cstheme="majorHAnsi"/>
          <w:b/>
          <w:bCs/>
          <w:color w:val="C45911" w:themeColor="accent2" w:themeShade="BF"/>
          <w:sz w:val="22"/>
          <w:szCs w:val="22"/>
          <w:u w:val="single"/>
        </w:rPr>
      </w:pPr>
    </w:p>
    <w:p w14:paraId="74E36394" w14:textId="054CC4E4" w:rsidR="00454352" w:rsidRPr="00F76CF2" w:rsidRDefault="00454352" w:rsidP="001F7BC9">
      <w:pPr>
        <w:pStyle w:val="ListParagraph"/>
        <w:spacing w:after="160" w:line="256" w:lineRule="auto"/>
        <w:jc w:val="both"/>
        <w:rPr>
          <w:rFonts w:ascii="Book Antiqua" w:hAnsi="Book Antiqua" w:cstheme="majorHAnsi"/>
          <w:b/>
          <w:bCs/>
          <w:color w:val="C45911" w:themeColor="accent2" w:themeShade="BF"/>
        </w:rPr>
      </w:pPr>
      <w:r w:rsidRPr="00F76CF2">
        <w:rPr>
          <w:rFonts w:ascii="Book Antiqua" w:hAnsi="Book Antiqua" w:cstheme="majorHAnsi"/>
          <w:b/>
          <w:bCs/>
          <w:color w:val="C45911" w:themeColor="accent2" w:themeShade="BF"/>
        </w:rPr>
        <w:t xml:space="preserve">Course Learning Outcomes (CLOs) and their relation to </w:t>
      </w:r>
      <w:r w:rsidR="001F7BC9">
        <w:rPr>
          <w:rFonts w:ascii="Book Antiqua" w:hAnsi="Book Antiqua" w:cstheme="majorHAnsi"/>
          <w:b/>
          <w:bCs/>
          <w:color w:val="C45911" w:themeColor="accent2" w:themeShade="BF"/>
        </w:rPr>
        <w:t>the program’s learning outcomes:</w:t>
      </w:r>
      <w:r w:rsidRPr="00F76CF2">
        <w:rPr>
          <w:rFonts w:ascii="Book Antiqua" w:hAnsi="Book Antiqua" w:cstheme="majorHAnsi"/>
          <w:b/>
          <w:bCs/>
          <w:color w:val="C45911" w:themeColor="accent2" w:themeShade="BF"/>
        </w:rPr>
        <w:t xml:space="preserve"> </w:t>
      </w:r>
    </w:p>
    <w:p w14:paraId="064E9A48" w14:textId="32BA1950" w:rsidR="00B530AD" w:rsidRPr="00F76CF2" w:rsidRDefault="00B530AD" w:rsidP="00C24A7C">
      <w:pPr>
        <w:pStyle w:val="ListParagraph"/>
        <w:spacing w:after="160" w:line="256" w:lineRule="auto"/>
        <w:jc w:val="both"/>
        <w:rPr>
          <w:rFonts w:ascii="Book Antiqua" w:hAnsi="Book Antiqua" w:cstheme="majorHAnsi"/>
          <w:b/>
          <w:bCs/>
          <w:color w:val="C45911" w:themeColor="accent2" w:themeShade="BF"/>
        </w:rPr>
      </w:pPr>
    </w:p>
    <w:tbl>
      <w:tblPr>
        <w:tblStyle w:val="GridTable1Light-Accent6"/>
        <w:tblW w:w="5000" w:type="pct"/>
        <w:tblLook w:val="04A0" w:firstRow="1" w:lastRow="0" w:firstColumn="1" w:lastColumn="0" w:noHBand="0" w:noVBand="1"/>
      </w:tblPr>
      <w:tblGrid>
        <w:gridCol w:w="2415"/>
        <w:gridCol w:w="3250"/>
        <w:gridCol w:w="4523"/>
      </w:tblGrid>
      <w:tr w:rsidR="00B530AD" w:rsidRPr="00F76CF2" w14:paraId="3ED8D1F7" w14:textId="77777777" w:rsidTr="002E2D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pct"/>
          </w:tcPr>
          <w:p w14:paraId="2DEB234C" w14:textId="2359439B" w:rsidR="00B530AD" w:rsidRPr="00F76CF2" w:rsidRDefault="00B530AD" w:rsidP="001F7BC9">
            <w:pPr>
              <w:pStyle w:val="ListParagraph"/>
              <w:spacing w:after="160" w:line="256" w:lineRule="auto"/>
              <w:rPr>
                <w:rFonts w:ascii="Book Antiqua" w:hAnsi="Book Antiqua" w:cstheme="majorHAnsi"/>
                <w:b w:val="0"/>
                <w:bCs w:val="0"/>
                <w:color w:val="C45911" w:themeColor="accent2" w:themeShade="BF"/>
              </w:rPr>
            </w:pPr>
            <w:r w:rsidRPr="00F76CF2">
              <w:rPr>
                <w:rFonts w:ascii="Book Antiqua" w:hAnsi="Book Antiqua" w:cstheme="majorHAnsi"/>
                <w:b w:val="0"/>
                <w:bCs w:val="0"/>
                <w:color w:val="C45911" w:themeColor="accent2" w:themeShade="BF"/>
              </w:rPr>
              <w:t>Type of Course Learning Outcome</w:t>
            </w:r>
          </w:p>
        </w:tc>
        <w:tc>
          <w:tcPr>
            <w:tcW w:w="1595" w:type="pct"/>
          </w:tcPr>
          <w:p w14:paraId="30B5D92D" w14:textId="74B978D0" w:rsidR="00B530AD" w:rsidRPr="00F76CF2" w:rsidRDefault="00B530AD" w:rsidP="001F7BC9">
            <w:pPr>
              <w:pStyle w:val="ListParagraph"/>
              <w:spacing w:after="160" w:line="256" w:lineRule="auto"/>
              <w:cnfStyle w:val="100000000000" w:firstRow="1" w:lastRow="0" w:firstColumn="0" w:lastColumn="0" w:oddVBand="0" w:evenVBand="0" w:oddHBand="0" w:evenHBand="0" w:firstRowFirstColumn="0" w:firstRowLastColumn="0" w:lastRowFirstColumn="0" w:lastRowLastColumn="0"/>
              <w:rPr>
                <w:rFonts w:ascii="Book Antiqua" w:hAnsi="Book Antiqua" w:cstheme="majorHAnsi"/>
                <w:b w:val="0"/>
                <w:bCs w:val="0"/>
                <w:color w:val="C45911" w:themeColor="accent2" w:themeShade="BF"/>
              </w:rPr>
            </w:pPr>
            <w:r w:rsidRPr="00F76CF2">
              <w:rPr>
                <w:rFonts w:ascii="Book Antiqua" w:hAnsi="Book Antiqua" w:cstheme="majorHAnsi"/>
                <w:b w:val="0"/>
                <w:bCs w:val="0"/>
                <w:color w:val="C45911" w:themeColor="accent2" w:themeShade="BF"/>
              </w:rPr>
              <w:t>Course Learning Outcomes (CLOs)</w:t>
            </w:r>
          </w:p>
        </w:tc>
        <w:tc>
          <w:tcPr>
            <w:tcW w:w="2220" w:type="pct"/>
          </w:tcPr>
          <w:p w14:paraId="4B596086" w14:textId="02C5038D" w:rsidR="00B530AD" w:rsidRPr="00F76CF2" w:rsidRDefault="001F7BC9" w:rsidP="001F7BC9">
            <w:pPr>
              <w:pStyle w:val="ListParagraph"/>
              <w:spacing w:after="160" w:line="256" w:lineRule="auto"/>
              <w:cnfStyle w:val="100000000000" w:firstRow="1" w:lastRow="0" w:firstColumn="0" w:lastColumn="0" w:oddVBand="0" w:evenVBand="0" w:oddHBand="0" w:evenHBand="0" w:firstRowFirstColumn="0" w:firstRowLastColumn="0" w:lastRowFirstColumn="0" w:lastRowLastColumn="0"/>
              <w:rPr>
                <w:rFonts w:ascii="Book Antiqua" w:hAnsi="Book Antiqua" w:cstheme="majorHAnsi"/>
                <w:b w:val="0"/>
                <w:bCs w:val="0"/>
                <w:color w:val="C45911" w:themeColor="accent2" w:themeShade="BF"/>
              </w:rPr>
            </w:pPr>
            <w:r>
              <w:rPr>
                <w:rFonts w:ascii="Book Antiqua" w:hAnsi="Book Antiqua" w:cstheme="majorHAnsi"/>
                <w:b w:val="0"/>
                <w:bCs w:val="0"/>
                <w:color w:val="C45911" w:themeColor="accent2" w:themeShade="BF"/>
              </w:rPr>
              <w:t>CLOs relation to Program Learning Outcomes (PLOs)</w:t>
            </w:r>
          </w:p>
        </w:tc>
      </w:tr>
      <w:tr w:rsidR="00B530AD" w:rsidRPr="00F76CF2" w14:paraId="66731F40" w14:textId="77777777" w:rsidTr="002E2D02">
        <w:tc>
          <w:tcPr>
            <w:cnfStyle w:val="001000000000" w:firstRow="0" w:lastRow="0" w:firstColumn="1" w:lastColumn="0" w:oddVBand="0" w:evenVBand="0" w:oddHBand="0" w:evenHBand="0" w:firstRowFirstColumn="0" w:firstRowLastColumn="0" w:lastRowFirstColumn="0" w:lastRowLastColumn="0"/>
            <w:tcW w:w="1185" w:type="pct"/>
          </w:tcPr>
          <w:p w14:paraId="1EFBD00B" w14:textId="714E4048" w:rsidR="00B530AD" w:rsidRPr="00F76CF2" w:rsidRDefault="00B530AD" w:rsidP="00C24A7C">
            <w:pPr>
              <w:pStyle w:val="ListParagraph"/>
              <w:spacing w:after="160" w:line="256" w:lineRule="auto"/>
              <w:jc w:val="both"/>
              <w:rPr>
                <w:rFonts w:ascii="Book Antiqua" w:hAnsi="Book Antiqua" w:cstheme="majorHAnsi"/>
                <w:b w:val="0"/>
                <w:bCs w:val="0"/>
                <w:color w:val="C45911" w:themeColor="accent2" w:themeShade="BF"/>
              </w:rPr>
            </w:pPr>
            <w:r w:rsidRPr="00F76CF2">
              <w:rPr>
                <w:rFonts w:ascii="Book Antiqua" w:hAnsi="Book Antiqua" w:cstheme="majorHAnsi"/>
                <w:b w:val="0"/>
                <w:bCs w:val="0"/>
                <w:color w:val="C45911" w:themeColor="accent2" w:themeShade="BF"/>
              </w:rPr>
              <w:t xml:space="preserve">Knowledge and Understanding </w:t>
            </w:r>
          </w:p>
        </w:tc>
        <w:tc>
          <w:tcPr>
            <w:tcW w:w="1595" w:type="pct"/>
          </w:tcPr>
          <w:p w14:paraId="3202266E" w14:textId="14522FBA" w:rsidR="00B530AD" w:rsidRDefault="001F7BC9" w:rsidP="00422577">
            <w:pP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1: </w:t>
            </w:r>
            <w:r w:rsidR="00F72C8D" w:rsidRPr="00422577">
              <w:rPr>
                <w:rFonts w:ascii="Book Antiqua" w:hAnsi="Book Antiqua"/>
              </w:rPr>
              <w:t>Understand the various processes used to manage, contain, resolve and transform protracted conflicts</w:t>
            </w:r>
            <w:r>
              <w:rPr>
                <w:rFonts w:ascii="Book Antiqua" w:hAnsi="Book Antiqua"/>
              </w:rPr>
              <w:t>.</w:t>
            </w:r>
          </w:p>
          <w:p w14:paraId="0334B60B" w14:textId="6712BB51" w:rsidR="00974F2C" w:rsidRDefault="00974F2C" w:rsidP="00422577">
            <w:pPr>
              <w:cnfStyle w:val="000000000000" w:firstRow="0" w:lastRow="0" w:firstColumn="0" w:lastColumn="0" w:oddVBand="0" w:evenVBand="0" w:oddHBand="0" w:evenHBand="0" w:firstRowFirstColumn="0" w:firstRowLastColumn="0" w:lastRowFirstColumn="0" w:lastRowLastColumn="0"/>
              <w:rPr>
                <w:rFonts w:ascii="Book Antiqua" w:hAnsi="Book Antiqua"/>
              </w:rPr>
            </w:pPr>
          </w:p>
          <w:p w14:paraId="54A8F5EE" w14:textId="6CEB0EE4" w:rsidR="00974F2C" w:rsidRPr="00422577" w:rsidRDefault="001F7BC9" w:rsidP="00FB1804">
            <w:pP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2: </w:t>
            </w:r>
            <w:r w:rsidR="00974F2C">
              <w:rPr>
                <w:rFonts w:ascii="Book Antiqua" w:hAnsi="Book Antiqua"/>
              </w:rPr>
              <w:t xml:space="preserve">Develop a holistic understanding of the field specially that this course provides a comprehensive review of </w:t>
            </w:r>
            <w:r w:rsidR="00EE248F">
              <w:rPr>
                <w:rFonts w:ascii="Book Antiqua" w:hAnsi="Book Antiqua"/>
              </w:rPr>
              <w:t xml:space="preserve">the various approaches and </w:t>
            </w:r>
            <w:r w:rsidR="00FB1804">
              <w:rPr>
                <w:rFonts w:ascii="Book Antiqua" w:hAnsi="Book Antiqua"/>
              </w:rPr>
              <w:t>procedures</w:t>
            </w:r>
            <w:r w:rsidR="00EE248F">
              <w:rPr>
                <w:rFonts w:ascii="Book Antiqua" w:hAnsi="Book Antiqua"/>
              </w:rPr>
              <w:t xml:space="preserve"> used to </w:t>
            </w:r>
            <w:r w:rsidR="00411E59">
              <w:rPr>
                <w:rFonts w:ascii="Book Antiqua" w:hAnsi="Book Antiqua"/>
              </w:rPr>
              <w:t>respond to</w:t>
            </w:r>
            <w:r w:rsidR="00EE248F">
              <w:rPr>
                <w:rFonts w:ascii="Book Antiqua" w:hAnsi="Book Antiqua"/>
              </w:rPr>
              <w:t xml:space="preserve"> international </w:t>
            </w:r>
            <w:r w:rsidR="00411E59">
              <w:rPr>
                <w:rFonts w:ascii="Book Antiqua" w:hAnsi="Book Antiqua"/>
              </w:rPr>
              <w:t xml:space="preserve">and </w:t>
            </w:r>
            <w:r w:rsidR="00EE248F">
              <w:rPr>
                <w:rFonts w:ascii="Book Antiqua" w:hAnsi="Book Antiqua"/>
              </w:rPr>
              <w:t>conflicts</w:t>
            </w:r>
            <w:r>
              <w:rPr>
                <w:rFonts w:ascii="Book Antiqua" w:hAnsi="Book Antiqua"/>
              </w:rPr>
              <w:t>.</w:t>
            </w:r>
          </w:p>
          <w:p w14:paraId="21B4DB96" w14:textId="18B2BE60" w:rsidR="00422577" w:rsidRDefault="00422577" w:rsidP="00F72C8D">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p>
          <w:p w14:paraId="1D9EAFA8" w14:textId="2962B992" w:rsidR="006219A9" w:rsidRDefault="001F7BC9" w:rsidP="00F72C8D">
            <w:pP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3: </w:t>
            </w:r>
            <w:r w:rsidR="006219A9">
              <w:rPr>
                <w:rFonts w:ascii="Book Antiqua" w:hAnsi="Book Antiqua" w:cstheme="majorHAnsi"/>
                <w:b/>
                <w:bCs/>
                <w:color w:val="C45911" w:themeColor="accent2" w:themeShade="BF"/>
                <w:sz w:val="22"/>
                <w:szCs w:val="22"/>
              </w:rPr>
              <w:t xml:space="preserve"> </w:t>
            </w:r>
            <w:r w:rsidR="006219A9">
              <w:rPr>
                <w:rFonts w:ascii="Book Antiqua" w:hAnsi="Book Antiqua"/>
              </w:rPr>
              <w:t>Contextualize resolution processes across different cultures and particularly apply to a context of Arab and Islamic society</w:t>
            </w:r>
            <w:r>
              <w:rPr>
                <w:rFonts w:ascii="Book Antiqua" w:hAnsi="Book Antiqua"/>
              </w:rPr>
              <w:t>.</w:t>
            </w:r>
          </w:p>
          <w:p w14:paraId="4C476DD7" w14:textId="562AD15A" w:rsidR="00E57CE1" w:rsidRDefault="00E57CE1" w:rsidP="00F72C8D">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p>
          <w:p w14:paraId="21DD73E6" w14:textId="77777777" w:rsidR="006219A9" w:rsidRDefault="006219A9" w:rsidP="00F72C8D">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p>
          <w:p w14:paraId="3D68EB45" w14:textId="409BE97C" w:rsidR="00422577" w:rsidRPr="00F76CF2" w:rsidRDefault="001F7BC9" w:rsidP="00F72C8D">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Pr>
                <w:rFonts w:ascii="Book Antiqua" w:hAnsi="Book Antiqua"/>
              </w:rPr>
              <w:t xml:space="preserve">CLO 4: </w:t>
            </w:r>
            <w:r w:rsidR="00422577">
              <w:rPr>
                <w:rFonts w:ascii="Book Antiqua" w:hAnsi="Book Antiqua" w:cstheme="majorHAnsi"/>
                <w:b/>
                <w:bCs/>
                <w:color w:val="C45911" w:themeColor="accent2" w:themeShade="BF"/>
                <w:sz w:val="22"/>
                <w:szCs w:val="22"/>
              </w:rPr>
              <w:t xml:space="preserve"> </w:t>
            </w:r>
            <w:r w:rsidR="00422577">
              <w:rPr>
                <w:rFonts w:ascii="Book Antiqua" w:hAnsi="Book Antiqua"/>
              </w:rPr>
              <w:t>L</w:t>
            </w:r>
            <w:r w:rsidR="00422577" w:rsidRPr="00607703">
              <w:rPr>
                <w:rFonts w:ascii="Book Antiqua" w:hAnsi="Book Antiqua"/>
              </w:rPr>
              <w:t>ink theory to practice by examining different case studie</w:t>
            </w:r>
            <w:r w:rsidR="00422577">
              <w:rPr>
                <w:rFonts w:ascii="Book Antiqua" w:hAnsi="Book Antiqua"/>
              </w:rPr>
              <w:t>s from the international arena</w:t>
            </w:r>
            <w:r>
              <w:rPr>
                <w:rFonts w:ascii="Book Antiqua" w:hAnsi="Book Antiqua"/>
              </w:rPr>
              <w:t>.</w:t>
            </w:r>
          </w:p>
        </w:tc>
        <w:tc>
          <w:tcPr>
            <w:tcW w:w="2220" w:type="pct"/>
          </w:tcPr>
          <w:p w14:paraId="65014E7C" w14:textId="03E2022D" w:rsidR="00D805A0" w:rsidRPr="00F76CF2" w:rsidRDefault="00D805A0" w:rsidP="006709F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sidRPr="00F76CF2">
              <w:rPr>
                <w:rFonts w:ascii="Book Antiqua" w:hAnsi="Book Antiqua" w:cstheme="majorHAnsi"/>
                <w:b/>
                <w:bCs/>
                <w:color w:val="C45911" w:themeColor="accent2" w:themeShade="BF"/>
                <w:sz w:val="22"/>
                <w:szCs w:val="22"/>
              </w:rPr>
              <w:t>-</w:t>
            </w:r>
            <w:r w:rsidR="001F7BC9">
              <w:rPr>
                <w:rFonts w:ascii="Book Antiqua" w:hAnsi="Book Antiqua" w:cstheme="majorHAnsi"/>
                <w:b/>
                <w:bCs/>
                <w:color w:val="C45911" w:themeColor="accent2" w:themeShade="BF"/>
                <w:sz w:val="22"/>
                <w:szCs w:val="22"/>
              </w:rPr>
              <w:t xml:space="preserve">PLO 1: </w:t>
            </w:r>
            <w:r w:rsidRPr="00F76CF2">
              <w:rPr>
                <w:rFonts w:ascii="Book Antiqua" w:hAnsi="Book Antiqua" w:cstheme="majorHAnsi"/>
                <w:b/>
                <w:bCs/>
                <w:color w:val="C45911" w:themeColor="accent2" w:themeShade="BF"/>
                <w:sz w:val="22"/>
                <w:szCs w:val="22"/>
              </w:rPr>
              <w:t xml:space="preserve">Develop the capacity to seek and absorb new knowledge. </w:t>
            </w:r>
          </w:p>
          <w:p w14:paraId="0BEB4D9B" w14:textId="249582A2" w:rsidR="00D805A0" w:rsidRDefault="00176BAC" w:rsidP="000E523A">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CLO 1 meets PLO 1</w:t>
            </w:r>
            <w:r w:rsidR="000E523A">
              <w:rPr>
                <w:rFonts w:ascii="Book Antiqua" w:hAnsi="Book Antiqua"/>
              </w:rPr>
              <w:t xml:space="preserve"> and PLO 2</w:t>
            </w:r>
            <w:r w:rsidR="00F72BCB" w:rsidRPr="00F72BCB">
              <w:rPr>
                <w:rFonts w:ascii="Book Antiqua" w:hAnsi="Book Antiqua"/>
              </w:rPr>
              <w:t xml:space="preserve">: </w:t>
            </w:r>
            <w:r w:rsidR="00640D19">
              <w:rPr>
                <w:rFonts w:ascii="Book Antiqua" w:hAnsi="Book Antiqua"/>
              </w:rPr>
              <w:t xml:space="preserve">understanding how to engage in a conflict resolution process will </w:t>
            </w:r>
            <w:r w:rsidR="00645A86">
              <w:rPr>
                <w:rFonts w:ascii="Book Antiqua" w:hAnsi="Book Antiqua"/>
              </w:rPr>
              <w:t xml:space="preserve">help students learn new skills that deal with international conflicts </w:t>
            </w:r>
            <w:r w:rsidR="000E523A">
              <w:rPr>
                <w:rFonts w:ascii="Book Antiqua" w:hAnsi="Book Antiqua"/>
              </w:rPr>
              <w:t>(PLO1) and do this in a cultural context of studying Arab conflicts as religion and culture are important factors that affect these conflicts.</w:t>
            </w:r>
          </w:p>
          <w:p w14:paraId="16C14065" w14:textId="40878F37" w:rsidR="00B35700" w:rsidRPr="00F72BCB" w:rsidRDefault="00B35700" w:rsidP="000E523A">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lang w:bidi="ar-QA"/>
              </w:rPr>
            </w:pPr>
            <w:r>
              <w:rPr>
                <w:rFonts w:ascii="Book Antiqua" w:hAnsi="Book Antiqua"/>
              </w:rPr>
              <w:t>CLO 4 meets PLO 1:</w:t>
            </w:r>
            <w:r w:rsidR="00257242">
              <w:rPr>
                <w:rFonts w:ascii="Book Antiqua" w:hAnsi="Book Antiqua" w:hint="cs"/>
                <w:rtl/>
              </w:rPr>
              <w:t xml:space="preserve"> </w:t>
            </w:r>
            <w:r w:rsidR="00E7705E">
              <w:rPr>
                <w:rFonts w:ascii="Book Antiqua" w:hAnsi="Book Antiqua"/>
              </w:rPr>
              <w:t xml:space="preserve"> Main learning skills (knowledge absorption) students will learn here is to start analyzing real world conflicts including in the Arab region by using theory and notions of conflict analysis and resolutions discussed in class.</w:t>
            </w:r>
          </w:p>
          <w:p w14:paraId="56B7E243" w14:textId="293F936B" w:rsidR="00D805A0" w:rsidRDefault="00D805A0" w:rsidP="006709F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sidRPr="00F76CF2">
              <w:rPr>
                <w:rFonts w:ascii="Book Antiqua" w:hAnsi="Book Antiqua" w:cstheme="majorHAnsi"/>
                <w:b/>
                <w:bCs/>
                <w:color w:val="C45911" w:themeColor="accent2" w:themeShade="BF"/>
                <w:sz w:val="22"/>
                <w:szCs w:val="22"/>
              </w:rPr>
              <w:t>-</w:t>
            </w:r>
            <w:r w:rsidR="002568F8">
              <w:rPr>
                <w:rFonts w:ascii="Book Antiqua" w:hAnsi="Book Antiqua" w:cstheme="majorHAnsi"/>
                <w:b/>
                <w:bCs/>
                <w:color w:val="C45911" w:themeColor="accent2" w:themeShade="BF"/>
                <w:sz w:val="22"/>
                <w:szCs w:val="22"/>
              </w:rPr>
              <w:t xml:space="preserve">PLO 2: </w:t>
            </w:r>
            <w:r w:rsidRPr="00F76CF2">
              <w:rPr>
                <w:rFonts w:ascii="Book Antiqua" w:hAnsi="Book Antiqua" w:cstheme="majorHAnsi"/>
                <w:b/>
                <w:bCs/>
                <w:color w:val="C45911" w:themeColor="accent2" w:themeShade="BF"/>
                <w:sz w:val="22"/>
                <w:szCs w:val="22"/>
              </w:rPr>
              <w:t>Explore the specific added value and understand what culture, religion and tradition can bring to the overall improvement of the subject.</w:t>
            </w:r>
          </w:p>
          <w:p w14:paraId="3EFCCCF9" w14:textId="21A19E46" w:rsidR="00411E59" w:rsidRPr="005C092F" w:rsidRDefault="005C092F" w:rsidP="00283E8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5C092F">
              <w:rPr>
                <w:rFonts w:ascii="Book Antiqua" w:hAnsi="Book Antiqua"/>
              </w:rPr>
              <w:t>CLO 3 meets PLO 2:</w:t>
            </w:r>
            <w:r w:rsidR="0057629E">
              <w:rPr>
                <w:rFonts w:ascii="Book Antiqua" w:hAnsi="Book Antiqua"/>
              </w:rPr>
              <w:t xml:space="preserve"> Culture and religion are at the core of understanding how to deal with conflicts in the Arab region. Mainstream Islamic movement, radical and extremists groups, non-religious social forces are all taking apart of these </w:t>
            </w:r>
            <w:r w:rsidR="0057629E">
              <w:rPr>
                <w:rFonts w:ascii="Book Antiqua" w:hAnsi="Book Antiqua"/>
              </w:rPr>
              <w:lastRenderedPageBreak/>
              <w:t>conflicts. Understanding the regional context will help students understand how these social forces relate to conflicts.</w:t>
            </w:r>
          </w:p>
          <w:p w14:paraId="53BA59E2" w14:textId="77777777" w:rsidR="00B530AD" w:rsidRDefault="006709F0" w:rsidP="006709F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sidRPr="00F76CF2">
              <w:rPr>
                <w:rFonts w:ascii="Book Antiqua" w:hAnsi="Book Antiqua" w:cstheme="majorHAnsi"/>
                <w:b/>
                <w:bCs/>
                <w:color w:val="C45911" w:themeColor="accent2" w:themeShade="BF"/>
                <w:sz w:val="22"/>
                <w:szCs w:val="22"/>
              </w:rPr>
              <w:t>-</w:t>
            </w:r>
            <w:r w:rsidR="002568F8">
              <w:rPr>
                <w:rFonts w:ascii="Book Antiqua" w:hAnsi="Book Antiqua" w:cstheme="majorHAnsi"/>
                <w:b/>
                <w:bCs/>
                <w:color w:val="C45911" w:themeColor="accent2" w:themeShade="BF"/>
                <w:sz w:val="22"/>
                <w:szCs w:val="22"/>
              </w:rPr>
              <w:t xml:space="preserve"> PLO 3: </w:t>
            </w:r>
            <w:r w:rsidR="00D805A0" w:rsidRPr="00F76CF2">
              <w:rPr>
                <w:rFonts w:ascii="Book Antiqua" w:hAnsi="Book Antiqua" w:cstheme="majorHAnsi"/>
                <w:b/>
                <w:bCs/>
                <w:color w:val="C45911" w:themeColor="accent2" w:themeShade="BF"/>
                <w:sz w:val="22"/>
                <w:szCs w:val="22"/>
              </w:rPr>
              <w:t xml:space="preserve">Equip students with a genuine cross-disciplinary or cross-specialization collaborative attitude.  </w:t>
            </w:r>
          </w:p>
          <w:p w14:paraId="7D169586" w14:textId="7FBB7156" w:rsidR="00176BAC" w:rsidRPr="00F76CF2" w:rsidRDefault="00176BAC" w:rsidP="006709F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sidRPr="00645A86">
              <w:rPr>
                <w:rFonts w:ascii="Book Antiqua" w:hAnsi="Book Antiqua"/>
              </w:rPr>
              <w:t>CLO2</w:t>
            </w:r>
            <w:r>
              <w:rPr>
                <w:rFonts w:ascii="Book Antiqua" w:hAnsi="Book Antiqua"/>
              </w:rPr>
              <w:t xml:space="preserve"> meets PLO3 as a holistic understanding of an Arab conflict requires understanding the very different aspects that affect the escalation of such a conflict like dictatorships, repression, and under-development, which means touching on areas of political science (political systems) and economics (under-development.</w:t>
            </w:r>
          </w:p>
        </w:tc>
      </w:tr>
      <w:tr w:rsidR="00B530AD" w:rsidRPr="00F76CF2" w14:paraId="2DDF78F9" w14:textId="77777777" w:rsidTr="002E2D02">
        <w:tc>
          <w:tcPr>
            <w:cnfStyle w:val="001000000000" w:firstRow="0" w:lastRow="0" w:firstColumn="1" w:lastColumn="0" w:oddVBand="0" w:evenVBand="0" w:oddHBand="0" w:evenHBand="0" w:firstRowFirstColumn="0" w:firstRowLastColumn="0" w:lastRowFirstColumn="0" w:lastRowLastColumn="0"/>
            <w:tcW w:w="1185" w:type="pct"/>
          </w:tcPr>
          <w:p w14:paraId="6982D7E7" w14:textId="405E7EA6" w:rsidR="00B530AD" w:rsidRPr="00F76CF2" w:rsidRDefault="00B530AD" w:rsidP="00C24A7C">
            <w:pPr>
              <w:pStyle w:val="ListParagraph"/>
              <w:spacing w:after="160" w:line="256" w:lineRule="auto"/>
              <w:jc w:val="both"/>
              <w:rPr>
                <w:rFonts w:ascii="Book Antiqua" w:hAnsi="Book Antiqua" w:cstheme="majorHAnsi"/>
                <w:b w:val="0"/>
                <w:bCs w:val="0"/>
                <w:color w:val="C45911" w:themeColor="accent2" w:themeShade="BF"/>
              </w:rPr>
            </w:pPr>
            <w:r w:rsidRPr="00F76CF2">
              <w:rPr>
                <w:rFonts w:ascii="Book Antiqua" w:hAnsi="Book Antiqua" w:cstheme="majorHAnsi"/>
                <w:b w:val="0"/>
                <w:bCs w:val="0"/>
                <w:color w:val="C45911" w:themeColor="accent2" w:themeShade="BF"/>
              </w:rPr>
              <w:lastRenderedPageBreak/>
              <w:t>Intellectual Skills</w:t>
            </w:r>
          </w:p>
        </w:tc>
        <w:tc>
          <w:tcPr>
            <w:tcW w:w="1595" w:type="pct"/>
          </w:tcPr>
          <w:p w14:paraId="6D4A96F3" w14:textId="3599F428" w:rsidR="00B90B50" w:rsidRDefault="001F7BC9" w:rsidP="001F7BC9">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5: </w:t>
            </w:r>
            <w:r w:rsidR="00B90B50">
              <w:rPr>
                <w:rFonts w:ascii="Book Antiqua" w:hAnsi="Book Antiqua"/>
              </w:rPr>
              <w:t>Develop thorough and deep analysis that captures the nuances and multilayer</w:t>
            </w:r>
            <w:r w:rsidR="00412B4F">
              <w:rPr>
                <w:rFonts w:ascii="Book Antiqua" w:hAnsi="Book Antiqua"/>
              </w:rPr>
              <w:t>s</w:t>
            </w:r>
            <w:r w:rsidR="00B90B50">
              <w:rPr>
                <w:rFonts w:ascii="Book Antiqua" w:hAnsi="Book Antiqua"/>
              </w:rPr>
              <w:t xml:space="preserve"> of complexity of real world conflicts.</w:t>
            </w:r>
          </w:p>
          <w:p w14:paraId="5BA1AA35" w14:textId="6B051B7F" w:rsidR="00B90B50" w:rsidRPr="00B90B50" w:rsidRDefault="001F7BC9" w:rsidP="001F7BC9">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6: </w:t>
            </w:r>
            <w:r w:rsidR="008A1067" w:rsidRPr="008A1067">
              <w:rPr>
                <w:rFonts w:ascii="Book Antiqua" w:hAnsi="Book Antiqua"/>
              </w:rPr>
              <w:t>Conduct thorough assessment of conflict situations and determine what processes are applicable to use and the how to implement</w:t>
            </w:r>
            <w:r w:rsidR="00B90B50">
              <w:rPr>
                <w:rFonts w:ascii="Book Antiqua" w:hAnsi="Book Antiqua"/>
              </w:rPr>
              <w:t>.</w:t>
            </w:r>
          </w:p>
        </w:tc>
        <w:tc>
          <w:tcPr>
            <w:tcW w:w="2220" w:type="pct"/>
          </w:tcPr>
          <w:p w14:paraId="56A696CA" w14:textId="7B7FB96B" w:rsidR="00B530AD" w:rsidRPr="00F76CF2" w:rsidRDefault="006709F0" w:rsidP="005A3C26">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sidRPr="00F76CF2">
              <w:rPr>
                <w:rFonts w:ascii="Book Antiqua" w:hAnsi="Book Antiqua" w:cstheme="majorHAnsi"/>
                <w:b/>
                <w:bCs/>
                <w:color w:val="C45911" w:themeColor="accent2" w:themeShade="BF"/>
                <w:sz w:val="22"/>
                <w:szCs w:val="22"/>
              </w:rPr>
              <w:t>-</w:t>
            </w:r>
            <w:r w:rsidR="002568F8">
              <w:rPr>
                <w:rFonts w:ascii="Book Antiqua" w:hAnsi="Book Antiqua" w:cstheme="majorHAnsi"/>
                <w:b/>
                <w:bCs/>
                <w:color w:val="C45911" w:themeColor="accent2" w:themeShade="BF"/>
                <w:sz w:val="22"/>
                <w:szCs w:val="22"/>
              </w:rPr>
              <w:t xml:space="preserve"> PLO 4: </w:t>
            </w:r>
            <w:r w:rsidR="00D805A0" w:rsidRPr="00F76CF2">
              <w:rPr>
                <w:rFonts w:ascii="Book Antiqua" w:hAnsi="Book Antiqua" w:cstheme="majorHAnsi"/>
                <w:b/>
                <w:bCs/>
                <w:color w:val="C45911" w:themeColor="accent2" w:themeShade="BF"/>
                <w:sz w:val="22"/>
                <w:szCs w:val="22"/>
              </w:rPr>
              <w:t xml:space="preserve">Utilize analytical skills to understand conflict and to design, manage and evaluate </w:t>
            </w:r>
            <w:r w:rsidR="005A3C26">
              <w:rPr>
                <w:rFonts w:ascii="Book Antiqua" w:hAnsi="Book Antiqua" w:cstheme="majorHAnsi"/>
                <w:b/>
                <w:bCs/>
                <w:color w:val="C45911" w:themeColor="accent2" w:themeShade="BF"/>
                <w:sz w:val="22"/>
                <w:szCs w:val="22"/>
              </w:rPr>
              <w:t>resolution and transformation policies</w:t>
            </w:r>
            <w:r w:rsidR="00D805A0" w:rsidRPr="00F76CF2">
              <w:rPr>
                <w:rFonts w:ascii="Book Antiqua" w:hAnsi="Book Antiqua" w:cstheme="majorHAnsi"/>
                <w:b/>
                <w:bCs/>
                <w:color w:val="C45911" w:themeColor="accent2" w:themeShade="BF"/>
                <w:sz w:val="22"/>
                <w:szCs w:val="22"/>
              </w:rPr>
              <w:t>.</w:t>
            </w:r>
          </w:p>
          <w:p w14:paraId="213FC5B9" w14:textId="77777777" w:rsidR="00D805A0" w:rsidRPr="00F76CF2" w:rsidRDefault="00D805A0" w:rsidP="00C24A7C">
            <w:pPr>
              <w:pStyle w:val="ListParagraph"/>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rPr>
            </w:pPr>
          </w:p>
          <w:p w14:paraId="640BA5AB" w14:textId="23ED1A97" w:rsidR="00D805A0" w:rsidRPr="00412B4F" w:rsidRDefault="00412B4F" w:rsidP="00412B4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rPr>
            </w:pPr>
            <w:r w:rsidRPr="00412B4F">
              <w:rPr>
                <w:rFonts w:ascii="Book Antiqua" w:hAnsi="Book Antiqua"/>
              </w:rPr>
              <w:t>CLO 5 &amp; CLO 6 meet PLO 4</w:t>
            </w:r>
            <w:r>
              <w:rPr>
                <w:rFonts w:ascii="Book Antiqua" w:hAnsi="Book Antiqua"/>
              </w:rPr>
              <w:t xml:space="preserve">: both CLOs focus on the analytical dimension of student learning. By conducing thorough assessment of real world conflicts and diving into the very small details students will be expected to meet PLO 4 </w:t>
            </w:r>
            <w:proofErr w:type="gramStart"/>
            <w:r>
              <w:rPr>
                <w:rFonts w:ascii="Book Antiqua" w:hAnsi="Book Antiqua"/>
              </w:rPr>
              <w:t>of  applying</w:t>
            </w:r>
            <w:proofErr w:type="gramEnd"/>
            <w:r>
              <w:rPr>
                <w:rFonts w:ascii="Book Antiqua" w:hAnsi="Book Antiqua"/>
              </w:rPr>
              <w:t xml:space="preserve"> those analytical skills to their future academic research or professions if they choose to become practitioners in the field of conflict resolution and humanitarian action. </w:t>
            </w:r>
          </w:p>
        </w:tc>
      </w:tr>
      <w:tr w:rsidR="00D805A0" w:rsidRPr="00F76CF2" w14:paraId="3900ED9D" w14:textId="77777777" w:rsidTr="002E2D02">
        <w:tc>
          <w:tcPr>
            <w:cnfStyle w:val="001000000000" w:firstRow="0" w:lastRow="0" w:firstColumn="1" w:lastColumn="0" w:oddVBand="0" w:evenVBand="0" w:oddHBand="0" w:evenHBand="0" w:firstRowFirstColumn="0" w:firstRowLastColumn="0" w:lastRowFirstColumn="0" w:lastRowLastColumn="0"/>
            <w:tcW w:w="1185" w:type="pct"/>
          </w:tcPr>
          <w:p w14:paraId="7130B8DA" w14:textId="6EA6BBBA" w:rsidR="00D805A0" w:rsidRPr="00F76CF2" w:rsidRDefault="00D805A0" w:rsidP="00C24A7C">
            <w:pPr>
              <w:pStyle w:val="ListParagraph"/>
              <w:spacing w:after="160" w:line="256" w:lineRule="auto"/>
              <w:jc w:val="both"/>
              <w:rPr>
                <w:rFonts w:ascii="Book Antiqua" w:hAnsi="Book Antiqua" w:cstheme="majorHAnsi"/>
                <w:b w:val="0"/>
                <w:bCs w:val="0"/>
                <w:color w:val="C45911" w:themeColor="accent2" w:themeShade="BF"/>
              </w:rPr>
            </w:pPr>
            <w:r w:rsidRPr="00F76CF2">
              <w:rPr>
                <w:rFonts w:ascii="Book Antiqua" w:hAnsi="Book Antiqua" w:cstheme="majorHAnsi"/>
                <w:b w:val="0"/>
                <w:bCs w:val="0"/>
                <w:color w:val="C45911" w:themeColor="accent2" w:themeShade="BF"/>
              </w:rPr>
              <w:t>Practical Skills</w:t>
            </w:r>
          </w:p>
        </w:tc>
        <w:tc>
          <w:tcPr>
            <w:tcW w:w="1595" w:type="pct"/>
          </w:tcPr>
          <w:p w14:paraId="546AB880" w14:textId="0EB3EF20" w:rsidR="00D805A0" w:rsidRDefault="001F7BC9" w:rsidP="00FB1804">
            <w:pP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7: </w:t>
            </w:r>
            <w:r w:rsidR="000A2C40">
              <w:rPr>
                <w:rFonts w:ascii="Book Antiqua" w:hAnsi="Book Antiqua"/>
              </w:rPr>
              <w:t xml:space="preserve">Ability to </w:t>
            </w:r>
            <w:r w:rsidR="00FB1804">
              <w:rPr>
                <w:rFonts w:ascii="Book Antiqua" w:hAnsi="Book Antiqua"/>
              </w:rPr>
              <w:t>use</w:t>
            </w:r>
            <w:r w:rsidR="000A2C40">
              <w:rPr>
                <w:rFonts w:ascii="Book Antiqua" w:hAnsi="Book Antiqua"/>
              </w:rPr>
              <w:t xml:space="preserve"> conf</w:t>
            </w:r>
            <w:r w:rsidR="004B48A0">
              <w:rPr>
                <w:rFonts w:ascii="Book Antiqua" w:hAnsi="Book Antiqua"/>
              </w:rPr>
              <w:t>lict resolution</w:t>
            </w:r>
            <w:r w:rsidR="000A2C40">
              <w:rPr>
                <w:rFonts w:ascii="Book Antiqua" w:hAnsi="Book Antiqua"/>
              </w:rPr>
              <w:t xml:space="preserve"> </w:t>
            </w:r>
            <w:r w:rsidR="004B48A0">
              <w:rPr>
                <w:rFonts w:ascii="Book Antiqua" w:hAnsi="Book Antiqua"/>
              </w:rPr>
              <w:t>skills</w:t>
            </w:r>
            <w:r w:rsidR="000A2C40">
              <w:rPr>
                <w:rFonts w:ascii="Book Antiqua" w:hAnsi="Book Antiqua"/>
              </w:rPr>
              <w:t xml:space="preserve"> </w:t>
            </w:r>
            <w:r w:rsidR="00CD069B">
              <w:rPr>
                <w:rFonts w:ascii="Book Antiqua" w:hAnsi="Book Antiqua"/>
              </w:rPr>
              <w:t xml:space="preserve">learned in class through methods such as role play, simulation, and case study, to real world conflicts. </w:t>
            </w:r>
          </w:p>
          <w:p w14:paraId="0B376E1F" w14:textId="4FE45052" w:rsidR="001A5481" w:rsidRDefault="001F7BC9" w:rsidP="001F7BC9">
            <w:pP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8: </w:t>
            </w:r>
            <w:r w:rsidR="0091325D">
              <w:rPr>
                <w:rFonts w:ascii="Book Antiqua" w:hAnsi="Book Antiqua"/>
              </w:rPr>
              <w:t xml:space="preserve">Develop a solid understanding of </w:t>
            </w:r>
            <w:r w:rsidR="00A83032">
              <w:rPr>
                <w:rFonts w:ascii="Book Antiqua" w:hAnsi="Book Antiqua"/>
              </w:rPr>
              <w:t xml:space="preserve">international </w:t>
            </w:r>
            <w:r w:rsidR="0091325D">
              <w:rPr>
                <w:rFonts w:ascii="Book Antiqua" w:hAnsi="Book Antiqua"/>
              </w:rPr>
              <w:t xml:space="preserve">conflict resolution platforms (e.g. </w:t>
            </w:r>
            <w:r w:rsidR="0091325D">
              <w:rPr>
                <w:rFonts w:ascii="Book Antiqua" w:hAnsi="Book Antiqua"/>
              </w:rPr>
              <w:lastRenderedPageBreak/>
              <w:t>databases, international networks, conferences, workshops</w:t>
            </w:r>
            <w:r w:rsidR="00A83032">
              <w:rPr>
                <w:rFonts w:ascii="Book Antiqua" w:hAnsi="Book Antiqua"/>
              </w:rPr>
              <w:t xml:space="preserve">, relevant </w:t>
            </w:r>
            <w:r w:rsidR="00E23EF6">
              <w:rPr>
                <w:rFonts w:ascii="Book Antiqua" w:hAnsi="Book Antiqua"/>
              </w:rPr>
              <w:t>software</w:t>
            </w:r>
            <w:r w:rsidR="0091325D">
              <w:rPr>
                <w:rFonts w:ascii="Book Antiqua" w:hAnsi="Book Antiqua"/>
              </w:rPr>
              <w:t>) that are used to track developments and solutions of international conflicts</w:t>
            </w:r>
          </w:p>
          <w:p w14:paraId="75307F93" w14:textId="6179A082" w:rsidR="00E57CE1" w:rsidRPr="00F76CF2" w:rsidRDefault="001F7BC9" w:rsidP="001F7BC9">
            <w:pPr>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Pr>
                <w:rFonts w:ascii="Book Antiqua" w:hAnsi="Book Antiqua"/>
              </w:rPr>
              <w:t xml:space="preserve">CLO 9: </w:t>
            </w:r>
            <w:r w:rsidR="00E57CE1">
              <w:rPr>
                <w:rFonts w:ascii="Book Antiqua" w:hAnsi="Book Antiqua"/>
              </w:rPr>
              <w:t xml:space="preserve"> U</w:t>
            </w:r>
            <w:r w:rsidR="00E57CE1" w:rsidRPr="00607703">
              <w:rPr>
                <w:rFonts w:ascii="Book Antiqua" w:hAnsi="Book Antiqua"/>
              </w:rPr>
              <w:t xml:space="preserve">nderstand and </w:t>
            </w:r>
            <w:r w:rsidR="00094ACB" w:rsidRPr="00607703">
              <w:rPr>
                <w:rFonts w:ascii="Book Antiqua" w:hAnsi="Book Antiqua"/>
              </w:rPr>
              <w:t>analyze</w:t>
            </w:r>
            <w:r w:rsidR="00E57CE1" w:rsidRPr="00607703">
              <w:rPr>
                <w:rFonts w:ascii="Book Antiqua" w:hAnsi="Book Antiqua"/>
              </w:rPr>
              <w:t xml:space="preserve"> tough choices that policy-makers face when they contem</w:t>
            </w:r>
            <w:r w:rsidR="00E57CE1">
              <w:rPr>
                <w:rFonts w:ascii="Book Antiqua" w:hAnsi="Book Antiqua"/>
              </w:rPr>
              <w:t xml:space="preserve">plate or undertake interventions and resolutions </w:t>
            </w:r>
            <w:r w:rsidR="00E57CE1" w:rsidRPr="00607703">
              <w:rPr>
                <w:rFonts w:ascii="Book Antiqua" w:hAnsi="Book Antiqua"/>
              </w:rPr>
              <w:t xml:space="preserve">in </w:t>
            </w:r>
            <w:r w:rsidR="00E57CE1">
              <w:rPr>
                <w:rFonts w:ascii="Book Antiqua" w:hAnsi="Book Antiqua"/>
              </w:rPr>
              <w:t xml:space="preserve">different </w:t>
            </w:r>
            <w:r w:rsidR="00E57CE1" w:rsidRPr="00607703">
              <w:rPr>
                <w:rFonts w:ascii="Book Antiqua" w:hAnsi="Book Antiqua"/>
              </w:rPr>
              <w:t>conflicts</w:t>
            </w:r>
          </w:p>
        </w:tc>
        <w:tc>
          <w:tcPr>
            <w:tcW w:w="2220" w:type="pct"/>
          </w:tcPr>
          <w:p w14:paraId="17CAE3DF" w14:textId="54A50CE5" w:rsidR="00D805A0" w:rsidRDefault="002568F8" w:rsidP="006709F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Pr>
                <w:rFonts w:ascii="Book Antiqua" w:hAnsi="Book Antiqua" w:cstheme="majorHAnsi"/>
                <w:b/>
                <w:bCs/>
                <w:color w:val="C45911" w:themeColor="accent2" w:themeShade="BF"/>
                <w:sz w:val="22"/>
                <w:szCs w:val="22"/>
              </w:rPr>
              <w:lastRenderedPageBreak/>
              <w:t xml:space="preserve">PLO 5: </w:t>
            </w:r>
            <w:r w:rsidR="00D805A0" w:rsidRPr="00F76CF2">
              <w:rPr>
                <w:rFonts w:ascii="Book Antiqua" w:hAnsi="Book Antiqua" w:cstheme="majorHAnsi"/>
                <w:b/>
                <w:bCs/>
                <w:color w:val="C45911" w:themeColor="accent2" w:themeShade="BF"/>
                <w:sz w:val="22"/>
                <w:szCs w:val="22"/>
              </w:rPr>
              <w:t xml:space="preserve">Acquire and update knowledge of new technologies that can spark innovations and support successful policy implementation.  </w:t>
            </w:r>
          </w:p>
          <w:p w14:paraId="71FCAB36" w14:textId="5E3D1B69" w:rsidR="008D4C02" w:rsidRDefault="008A0F40" w:rsidP="006E459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F4D2C">
              <w:rPr>
                <w:rFonts w:ascii="Book Antiqua" w:hAnsi="Book Antiqua"/>
              </w:rPr>
              <w:t xml:space="preserve">CLO 7 </w:t>
            </w:r>
            <w:r w:rsidR="008D4C02">
              <w:rPr>
                <w:rFonts w:ascii="Book Antiqua" w:hAnsi="Book Antiqua"/>
              </w:rPr>
              <w:t xml:space="preserve">meets PLO 5 as learning new ways of simulation in negotiation and mediation will move students a step closer to understanding how policy </w:t>
            </w:r>
            <w:r w:rsidR="008D4C02">
              <w:rPr>
                <w:rFonts w:ascii="Book Antiqua" w:hAnsi="Book Antiqua"/>
              </w:rPr>
              <w:lastRenderedPageBreak/>
              <w:t>making functions and with that trigger innovation in policy thinking.</w:t>
            </w:r>
          </w:p>
          <w:p w14:paraId="609B1852" w14:textId="7CCFF21E" w:rsidR="000F4D2C" w:rsidRPr="004F0DAB" w:rsidRDefault="008A0F40" w:rsidP="004F0DA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F4D2C">
              <w:rPr>
                <w:rFonts w:ascii="Book Antiqua" w:hAnsi="Book Antiqua"/>
              </w:rPr>
              <w:t xml:space="preserve">CLO 8 </w:t>
            </w:r>
            <w:r w:rsidR="004F0DAB">
              <w:rPr>
                <w:rFonts w:ascii="Book Antiqua" w:hAnsi="Book Antiqua"/>
              </w:rPr>
              <w:t xml:space="preserve">and CLO 9 </w:t>
            </w:r>
            <w:r w:rsidR="000F4D2C" w:rsidRPr="000F4D2C">
              <w:rPr>
                <w:rFonts w:ascii="Book Antiqua" w:hAnsi="Book Antiqua"/>
              </w:rPr>
              <w:t xml:space="preserve">meet PLO 5 </w:t>
            </w:r>
            <w:r w:rsidR="008D4C02">
              <w:rPr>
                <w:rFonts w:ascii="Book Antiqua" w:hAnsi="Book Antiqua"/>
              </w:rPr>
              <w:t xml:space="preserve">as it focuses primarily on mapping the field of conflict resolution in terms of technologies, networks, and portals, and </w:t>
            </w:r>
            <w:r w:rsidR="00C02A51">
              <w:rPr>
                <w:rFonts w:ascii="Book Antiqua" w:hAnsi="Book Antiqua"/>
              </w:rPr>
              <w:t>aims to familiarize students with th</w:t>
            </w:r>
            <w:r w:rsidR="004F0DAB">
              <w:rPr>
                <w:rFonts w:ascii="Book Antiqua" w:hAnsi="Book Antiqua"/>
              </w:rPr>
              <w:t xml:space="preserve">ese areas to first bring them up to date on the latest in the field and become effectively engaged with the policy world. </w:t>
            </w:r>
          </w:p>
        </w:tc>
      </w:tr>
      <w:tr w:rsidR="00D805A0" w:rsidRPr="00F76CF2" w14:paraId="15D22C92" w14:textId="77777777" w:rsidTr="002E2D02">
        <w:tc>
          <w:tcPr>
            <w:cnfStyle w:val="001000000000" w:firstRow="0" w:lastRow="0" w:firstColumn="1" w:lastColumn="0" w:oddVBand="0" w:evenVBand="0" w:oddHBand="0" w:evenHBand="0" w:firstRowFirstColumn="0" w:firstRowLastColumn="0" w:lastRowFirstColumn="0" w:lastRowLastColumn="0"/>
            <w:tcW w:w="1185" w:type="pct"/>
          </w:tcPr>
          <w:p w14:paraId="73A8621E" w14:textId="33666CBB" w:rsidR="00D805A0" w:rsidRPr="00F76CF2" w:rsidRDefault="00D805A0" w:rsidP="00C24A7C">
            <w:pPr>
              <w:pStyle w:val="ListParagraph"/>
              <w:spacing w:after="160" w:line="256" w:lineRule="auto"/>
              <w:jc w:val="both"/>
              <w:rPr>
                <w:rFonts w:ascii="Book Antiqua" w:hAnsi="Book Antiqua" w:cstheme="majorHAnsi"/>
                <w:b w:val="0"/>
                <w:bCs w:val="0"/>
                <w:color w:val="C45911" w:themeColor="accent2" w:themeShade="BF"/>
              </w:rPr>
            </w:pPr>
            <w:r w:rsidRPr="00F76CF2">
              <w:rPr>
                <w:rFonts w:ascii="Book Antiqua" w:hAnsi="Book Antiqua" w:cstheme="majorHAnsi"/>
                <w:b w:val="0"/>
                <w:bCs w:val="0"/>
                <w:color w:val="C45911" w:themeColor="accent2" w:themeShade="BF"/>
              </w:rPr>
              <w:lastRenderedPageBreak/>
              <w:t xml:space="preserve">Transferable Skills </w:t>
            </w:r>
          </w:p>
        </w:tc>
        <w:tc>
          <w:tcPr>
            <w:tcW w:w="1595" w:type="pct"/>
          </w:tcPr>
          <w:p w14:paraId="0806AA98" w14:textId="20458B8B" w:rsidR="00D805A0" w:rsidRDefault="001F7BC9" w:rsidP="001F7BC9">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10: </w:t>
            </w:r>
            <w:r w:rsidR="00E2060E">
              <w:rPr>
                <w:rFonts w:ascii="Book Antiqua" w:hAnsi="Book Antiqua"/>
              </w:rPr>
              <w:t xml:space="preserve"> </w:t>
            </w:r>
            <w:r w:rsidR="00E2060E" w:rsidRPr="00E2060E">
              <w:rPr>
                <w:rFonts w:ascii="Book Antiqua" w:hAnsi="Book Antiqua"/>
              </w:rPr>
              <w:t xml:space="preserve">Use this course and especially its emphasis on </w:t>
            </w:r>
            <w:r w:rsidR="00FB1804">
              <w:rPr>
                <w:rFonts w:ascii="Book Antiqua" w:hAnsi="Book Antiqua"/>
              </w:rPr>
              <w:t xml:space="preserve">management and </w:t>
            </w:r>
            <w:r w:rsidR="00E2060E" w:rsidRPr="00E2060E">
              <w:rPr>
                <w:rFonts w:ascii="Book Antiqua" w:hAnsi="Book Antiqua"/>
              </w:rPr>
              <w:t xml:space="preserve">resolution processes as foundation for further specialization in one or more of the aspects of resolution such as </w:t>
            </w:r>
            <w:r w:rsidR="009541A0">
              <w:rPr>
                <w:rFonts w:ascii="Book Antiqua" w:hAnsi="Book Antiqua"/>
              </w:rPr>
              <w:t xml:space="preserve">negotiation, </w:t>
            </w:r>
            <w:r w:rsidR="00E2060E" w:rsidRPr="00E2060E">
              <w:rPr>
                <w:rFonts w:ascii="Book Antiqua" w:hAnsi="Book Antiqua"/>
              </w:rPr>
              <w:t>reconciliation</w:t>
            </w:r>
            <w:r w:rsidR="00FB1804">
              <w:rPr>
                <w:rFonts w:ascii="Book Antiqua" w:hAnsi="Book Antiqua"/>
              </w:rPr>
              <w:t>,</w:t>
            </w:r>
            <w:r w:rsidR="00E2060E" w:rsidRPr="00E2060E">
              <w:rPr>
                <w:rFonts w:ascii="Book Antiqua" w:hAnsi="Book Antiqua"/>
              </w:rPr>
              <w:t xml:space="preserve"> or peacekeeping</w:t>
            </w:r>
            <w:r>
              <w:rPr>
                <w:rFonts w:ascii="Book Antiqua" w:hAnsi="Book Antiqua"/>
              </w:rPr>
              <w:t>.</w:t>
            </w:r>
          </w:p>
          <w:p w14:paraId="65194B01" w14:textId="76ABC426" w:rsidR="0007219D" w:rsidRDefault="001F7BC9" w:rsidP="00FB1804">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11: </w:t>
            </w:r>
            <w:r w:rsidR="0007219D">
              <w:rPr>
                <w:rFonts w:ascii="Book Antiqua" w:hAnsi="Book Antiqua"/>
              </w:rPr>
              <w:t xml:space="preserve"> Commit to a high standard o</w:t>
            </w:r>
            <w:r w:rsidR="00177491">
              <w:rPr>
                <w:rFonts w:ascii="Book Antiqua" w:hAnsi="Book Antiqua"/>
              </w:rPr>
              <w:t>f</w:t>
            </w:r>
            <w:r w:rsidR="00FB1804">
              <w:rPr>
                <w:rFonts w:ascii="Book Antiqua" w:hAnsi="Book Antiqua"/>
              </w:rPr>
              <w:t xml:space="preserve"> impartiality</w:t>
            </w:r>
            <w:r w:rsidR="00177491">
              <w:rPr>
                <w:rFonts w:ascii="Book Antiqua" w:hAnsi="Book Antiqua"/>
              </w:rPr>
              <w:t xml:space="preserve"> when mediating community and international conflicts.</w:t>
            </w:r>
          </w:p>
          <w:p w14:paraId="3B60A7F1" w14:textId="43185928" w:rsidR="00B9314D" w:rsidRDefault="001F7BC9" w:rsidP="000770A4">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12: </w:t>
            </w:r>
            <w:r w:rsidR="00B9314D">
              <w:rPr>
                <w:rFonts w:ascii="Book Antiqua" w:hAnsi="Book Antiqua"/>
              </w:rPr>
              <w:t xml:space="preserve"> </w:t>
            </w:r>
            <w:r w:rsidR="000770A4">
              <w:rPr>
                <w:rFonts w:ascii="Book Antiqua" w:hAnsi="Book Antiqua"/>
              </w:rPr>
              <w:t xml:space="preserve">Link successful intervention to demonstrating highly responsible behavior in conflict situation and showing full respect to indigenous norms and social structures. </w:t>
            </w:r>
          </w:p>
          <w:p w14:paraId="1DC9210C" w14:textId="6F2D684B" w:rsidR="007D142D" w:rsidRPr="00E2060E" w:rsidRDefault="001F7BC9" w:rsidP="000770A4">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Pr>
                <w:rFonts w:ascii="Book Antiqua" w:hAnsi="Book Antiqua"/>
              </w:rPr>
              <w:t xml:space="preserve">CLO 13: </w:t>
            </w:r>
            <w:r w:rsidR="007D142D">
              <w:rPr>
                <w:rFonts w:ascii="Book Antiqua" w:hAnsi="Book Antiqua"/>
              </w:rPr>
              <w:t xml:space="preserve"> </w:t>
            </w:r>
            <w:r w:rsidR="000770A4">
              <w:rPr>
                <w:rFonts w:ascii="Book Antiqua" w:hAnsi="Book Antiqua"/>
              </w:rPr>
              <w:t xml:space="preserve">Capitalize on local conflict resolution knowledge and avoid importing externally developed formulas to deals </w:t>
            </w:r>
            <w:r w:rsidR="000770A4">
              <w:rPr>
                <w:rFonts w:ascii="Book Antiqua" w:hAnsi="Book Antiqua"/>
              </w:rPr>
              <w:lastRenderedPageBreak/>
              <w:t>with local conflicts such as in the Arab region.</w:t>
            </w:r>
          </w:p>
        </w:tc>
        <w:tc>
          <w:tcPr>
            <w:tcW w:w="2220" w:type="pct"/>
          </w:tcPr>
          <w:p w14:paraId="64A9EBDE" w14:textId="2857B11C" w:rsidR="00D805A0" w:rsidRPr="00F76CF2" w:rsidRDefault="002568F8" w:rsidP="0079512F">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Pr>
                <w:rFonts w:ascii="Book Antiqua" w:hAnsi="Book Antiqua" w:cstheme="majorHAnsi"/>
                <w:b/>
                <w:bCs/>
                <w:color w:val="C45911" w:themeColor="accent2" w:themeShade="BF"/>
                <w:sz w:val="22"/>
                <w:szCs w:val="22"/>
              </w:rPr>
              <w:lastRenderedPageBreak/>
              <w:t xml:space="preserve">PLO 6: </w:t>
            </w:r>
            <w:r w:rsidR="00D805A0" w:rsidRPr="00F76CF2">
              <w:rPr>
                <w:rFonts w:ascii="Book Antiqua" w:hAnsi="Book Antiqua" w:cstheme="majorHAnsi"/>
                <w:b/>
                <w:bCs/>
                <w:color w:val="C45911" w:themeColor="accent2" w:themeShade="BF"/>
                <w:sz w:val="22"/>
                <w:szCs w:val="22"/>
              </w:rPr>
              <w:t xml:space="preserve">Engage effectively with conflict </w:t>
            </w:r>
            <w:r w:rsidR="0079512F">
              <w:rPr>
                <w:rFonts w:ascii="Book Antiqua" w:hAnsi="Book Antiqua" w:cstheme="majorHAnsi"/>
                <w:b/>
                <w:bCs/>
                <w:color w:val="C45911" w:themeColor="accent2" w:themeShade="BF"/>
                <w:sz w:val="22"/>
                <w:szCs w:val="22"/>
              </w:rPr>
              <w:t>parties</w:t>
            </w:r>
            <w:r w:rsidR="0079512F" w:rsidRPr="00F76CF2">
              <w:rPr>
                <w:rFonts w:ascii="Book Antiqua" w:hAnsi="Book Antiqua" w:cstheme="majorHAnsi"/>
                <w:b/>
                <w:bCs/>
                <w:color w:val="C45911" w:themeColor="accent2" w:themeShade="BF"/>
                <w:sz w:val="22"/>
                <w:szCs w:val="22"/>
              </w:rPr>
              <w:t xml:space="preserve"> </w:t>
            </w:r>
            <w:r w:rsidR="00D805A0" w:rsidRPr="00F76CF2">
              <w:rPr>
                <w:rFonts w:ascii="Book Antiqua" w:hAnsi="Book Antiqua" w:cstheme="majorHAnsi"/>
                <w:b/>
                <w:bCs/>
                <w:color w:val="C45911" w:themeColor="accent2" w:themeShade="BF"/>
                <w:sz w:val="22"/>
                <w:szCs w:val="22"/>
              </w:rPr>
              <w:t xml:space="preserve">on the ground – whether at the national or sub-national level – in order to tailor </w:t>
            </w:r>
            <w:r w:rsidR="00F23DE3">
              <w:rPr>
                <w:rFonts w:ascii="Book Antiqua" w:hAnsi="Book Antiqua" w:cstheme="majorHAnsi"/>
                <w:b/>
                <w:bCs/>
                <w:color w:val="C45911" w:themeColor="accent2" w:themeShade="BF"/>
                <w:sz w:val="22"/>
                <w:szCs w:val="22"/>
              </w:rPr>
              <w:t xml:space="preserve">conflict resolution programs that meet needs and interests of the parties engaged in the conflict </w:t>
            </w:r>
          </w:p>
          <w:p w14:paraId="7CE7EA78" w14:textId="063D43AD" w:rsidR="00D805A0" w:rsidRPr="009774FF" w:rsidRDefault="009774FF" w:rsidP="006E459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9774FF">
              <w:rPr>
                <w:rFonts w:ascii="Book Antiqua" w:hAnsi="Book Antiqua"/>
              </w:rPr>
              <w:t xml:space="preserve">CLO 11 meets PLO 6 </w:t>
            </w:r>
            <w:r>
              <w:rPr>
                <w:rFonts w:ascii="Book Antiqua" w:hAnsi="Book Antiqua"/>
              </w:rPr>
              <w:t xml:space="preserve">especially in intervention program in social, regional, or international conflicts where techniques learned in the course will guide successful intervention. </w:t>
            </w:r>
            <w:r w:rsidR="00955A7A">
              <w:rPr>
                <w:rFonts w:ascii="Book Antiqua" w:hAnsi="Book Antiqua"/>
              </w:rPr>
              <w:t>Students becoming practitioners in the future will reflect on those skills of neutrality, impartiality, and empathy when dealing closely with conflict parties and be able to design intervention that respects these principles and build trust with the parties.</w:t>
            </w:r>
          </w:p>
          <w:p w14:paraId="7917E3B2" w14:textId="6B26E633" w:rsidR="00D805A0" w:rsidRDefault="002568F8" w:rsidP="00971F9A">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cstheme="majorHAnsi"/>
                <w:b/>
                <w:bCs/>
                <w:color w:val="C45911" w:themeColor="accent2" w:themeShade="BF"/>
                <w:sz w:val="22"/>
                <w:szCs w:val="22"/>
              </w:rPr>
            </w:pPr>
            <w:r>
              <w:rPr>
                <w:rFonts w:ascii="Book Antiqua" w:hAnsi="Book Antiqua" w:cstheme="majorHAnsi"/>
                <w:b/>
                <w:bCs/>
                <w:color w:val="C45911" w:themeColor="accent2" w:themeShade="BF"/>
                <w:sz w:val="22"/>
                <w:szCs w:val="22"/>
              </w:rPr>
              <w:t xml:space="preserve">PLO 7: </w:t>
            </w:r>
            <w:r w:rsidR="00D805A0" w:rsidRPr="00F76CF2">
              <w:rPr>
                <w:rFonts w:ascii="Book Antiqua" w:hAnsi="Book Antiqua" w:cstheme="majorHAnsi"/>
                <w:b/>
                <w:bCs/>
                <w:color w:val="C45911" w:themeColor="accent2" w:themeShade="BF"/>
                <w:sz w:val="22"/>
                <w:szCs w:val="22"/>
              </w:rPr>
              <w:t>Act transparently, with integrity and within existing national and international legislative frameworks, while understanding and making use of the right political circumstances when they present themselves to innovate while upholding the highest international standards</w:t>
            </w:r>
          </w:p>
          <w:p w14:paraId="74F3F60D" w14:textId="7BCA3027" w:rsidR="002F2A48" w:rsidRDefault="002F2A48" w:rsidP="002F2A48">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2F2A48">
              <w:rPr>
                <w:rFonts w:ascii="Book Antiqua" w:hAnsi="Book Antiqua"/>
              </w:rPr>
              <w:t xml:space="preserve">CLO 12 meets PLO 7 </w:t>
            </w:r>
            <w:r>
              <w:rPr>
                <w:rFonts w:ascii="Book Antiqua" w:hAnsi="Book Antiqua"/>
              </w:rPr>
              <w:t xml:space="preserve">by emphasizing the trust that conflict resolvers commit to building with communities of conflict </w:t>
            </w:r>
            <w:r>
              <w:rPr>
                <w:rFonts w:ascii="Book Antiqua" w:hAnsi="Book Antiqua"/>
              </w:rPr>
              <w:lastRenderedPageBreak/>
              <w:t xml:space="preserve">and defuse suspicions of external agendas by committing to the highest levels of transparency in dealing with the various parties. </w:t>
            </w:r>
          </w:p>
          <w:p w14:paraId="48057E7C" w14:textId="047AACFC" w:rsidR="00955A7A" w:rsidRPr="007536CC" w:rsidRDefault="002F2A48" w:rsidP="007536CC">
            <w:pPr>
              <w:spacing w:after="160" w:line="256" w:lineRule="auto"/>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 xml:space="preserve">CLO 13 meets PLO 7 by insisting on solutions </w:t>
            </w:r>
            <w:r w:rsidR="00010D4E">
              <w:rPr>
                <w:rFonts w:ascii="Book Antiqua" w:hAnsi="Book Antiqua"/>
              </w:rPr>
              <w:t>elicited</w:t>
            </w:r>
            <w:r>
              <w:rPr>
                <w:rFonts w:ascii="Book Antiqua" w:hAnsi="Book Antiqua"/>
              </w:rPr>
              <w:t xml:space="preserve"> from the </w:t>
            </w:r>
            <w:r w:rsidR="00010D4E">
              <w:rPr>
                <w:rFonts w:ascii="Book Antiqua" w:hAnsi="Book Antiqua"/>
              </w:rPr>
              <w:t>local cultures and not imported or imposed from the outside. Emphasizing that locals are owners of solutions.</w:t>
            </w:r>
            <w:r w:rsidR="00847368" w:rsidRPr="00D675F6">
              <w:rPr>
                <w:rFonts w:ascii="Book Antiqua" w:hAnsi="Book Antiqua"/>
                <w:color w:val="FF0000"/>
              </w:rPr>
              <w:t xml:space="preserve"> </w:t>
            </w:r>
          </w:p>
        </w:tc>
      </w:tr>
    </w:tbl>
    <w:p w14:paraId="2869EDDA" w14:textId="5DAB0E7C" w:rsidR="00B530AD" w:rsidRPr="00F76CF2" w:rsidRDefault="00B530AD" w:rsidP="00C24A7C">
      <w:pPr>
        <w:pStyle w:val="ListParagraph"/>
        <w:spacing w:after="160" w:line="256" w:lineRule="auto"/>
        <w:jc w:val="both"/>
        <w:rPr>
          <w:rFonts w:ascii="Book Antiqua" w:hAnsi="Book Antiqua" w:cstheme="majorHAnsi"/>
          <w:b/>
          <w:bCs/>
          <w:color w:val="C45911" w:themeColor="accent2" w:themeShade="BF"/>
        </w:rPr>
      </w:pPr>
    </w:p>
    <w:p w14:paraId="527013A9" w14:textId="7C7F773E" w:rsidR="00454352" w:rsidRPr="00303E3C" w:rsidRDefault="00303E3C" w:rsidP="00303E3C">
      <w:pPr>
        <w:spacing w:after="160" w:line="256" w:lineRule="auto"/>
        <w:ind w:firstLine="720"/>
        <w:jc w:val="both"/>
        <w:rPr>
          <w:rStyle w:val="CommentReference"/>
          <w:rFonts w:ascii="Book Antiqua" w:hAnsi="Book Antiqua" w:cstheme="majorHAnsi"/>
          <w:b/>
          <w:bCs/>
          <w:color w:val="C45911" w:themeColor="accent2" w:themeShade="BF"/>
          <w:sz w:val="22"/>
          <w:szCs w:val="22"/>
        </w:rPr>
      </w:pPr>
      <w:r>
        <w:rPr>
          <w:rFonts w:ascii="Book Antiqua" w:hAnsi="Book Antiqua" w:cstheme="majorHAnsi"/>
          <w:b/>
          <w:bCs/>
          <w:color w:val="C45911" w:themeColor="accent2" w:themeShade="BF"/>
        </w:rPr>
        <w:t>Course F</w:t>
      </w:r>
      <w:r w:rsidR="00454352" w:rsidRPr="00303E3C">
        <w:rPr>
          <w:rFonts w:ascii="Book Antiqua" w:hAnsi="Book Antiqua" w:cstheme="majorHAnsi"/>
          <w:b/>
          <w:bCs/>
          <w:color w:val="C45911" w:themeColor="accent2" w:themeShade="BF"/>
        </w:rPr>
        <w:t xml:space="preserve">ormat and </w:t>
      </w:r>
      <w:r>
        <w:rPr>
          <w:rFonts w:ascii="Book Antiqua" w:hAnsi="Book Antiqua" w:cstheme="majorHAnsi"/>
          <w:b/>
          <w:bCs/>
          <w:color w:val="C45911" w:themeColor="accent2" w:themeShade="BF"/>
        </w:rPr>
        <w:t>Teaching M</w:t>
      </w:r>
      <w:r w:rsidR="00454352" w:rsidRPr="00303E3C">
        <w:rPr>
          <w:rFonts w:ascii="Book Antiqua" w:hAnsi="Book Antiqua" w:cstheme="majorHAnsi"/>
          <w:b/>
          <w:bCs/>
          <w:color w:val="C45911" w:themeColor="accent2" w:themeShade="BF"/>
        </w:rPr>
        <w:t>ethods</w:t>
      </w:r>
      <w:r>
        <w:rPr>
          <w:rFonts w:ascii="Book Antiqua" w:hAnsi="Book Antiqua" w:cstheme="majorHAnsi"/>
          <w:b/>
          <w:bCs/>
          <w:color w:val="C45911" w:themeColor="accent2" w:themeShade="BF"/>
        </w:rPr>
        <w:t>:</w:t>
      </w:r>
      <w:r w:rsidR="00454352" w:rsidRPr="00303E3C">
        <w:rPr>
          <w:rFonts w:ascii="Book Antiqua" w:hAnsi="Book Antiqua" w:cstheme="majorHAnsi"/>
          <w:b/>
          <w:bCs/>
          <w:color w:val="C45911" w:themeColor="accent2" w:themeShade="BF"/>
        </w:rPr>
        <w:t xml:space="preserve"> </w:t>
      </w:r>
    </w:p>
    <w:p w14:paraId="1046FA32" w14:textId="7C8720DC" w:rsidR="00454352" w:rsidRPr="00F76CF2" w:rsidRDefault="005E2A5B" w:rsidP="005E2A5B">
      <w:pPr>
        <w:pStyle w:val="Default"/>
        <w:ind w:left="720"/>
        <w:rPr>
          <w:rFonts w:ascii="Book Antiqua" w:hAnsi="Book Antiqua" w:cstheme="majorHAnsi"/>
          <w:sz w:val="22"/>
          <w:szCs w:val="22"/>
        </w:rPr>
      </w:pPr>
      <w:r>
        <w:rPr>
          <w:rFonts w:ascii="Book Antiqua" w:hAnsi="Book Antiqua" w:cstheme="majorHAnsi"/>
          <w:sz w:val="22"/>
          <w:szCs w:val="22"/>
        </w:rPr>
        <w:t>In order to achieve its objectives</w:t>
      </w:r>
      <w:r w:rsidR="00454352" w:rsidRPr="00F76CF2">
        <w:rPr>
          <w:rFonts w:ascii="Book Antiqua" w:hAnsi="Book Antiqua" w:cstheme="majorHAnsi"/>
          <w:sz w:val="22"/>
          <w:szCs w:val="22"/>
        </w:rPr>
        <w:t xml:space="preserve">, the course employs a variety of teaching methods to give its students the academic, professional and personal skills required to successfully complete the CMHA program and ultimately </w:t>
      </w:r>
      <w:r>
        <w:rPr>
          <w:rFonts w:ascii="Book Antiqua" w:hAnsi="Book Antiqua" w:cstheme="majorHAnsi"/>
          <w:sz w:val="22"/>
          <w:szCs w:val="22"/>
        </w:rPr>
        <w:t xml:space="preserve">succeed </w:t>
      </w:r>
      <w:r w:rsidR="00454352" w:rsidRPr="00F76CF2">
        <w:rPr>
          <w:rFonts w:ascii="Book Antiqua" w:hAnsi="Book Antiqua" w:cstheme="majorHAnsi"/>
          <w:sz w:val="22"/>
          <w:szCs w:val="22"/>
        </w:rPr>
        <w:t xml:space="preserve">in their future </w:t>
      </w:r>
      <w:r>
        <w:rPr>
          <w:rFonts w:ascii="Book Antiqua" w:hAnsi="Book Antiqua" w:cstheme="majorHAnsi"/>
          <w:sz w:val="22"/>
          <w:szCs w:val="22"/>
        </w:rPr>
        <w:t xml:space="preserve">academic and professional </w:t>
      </w:r>
      <w:r w:rsidR="00454352" w:rsidRPr="00F76CF2">
        <w:rPr>
          <w:rFonts w:ascii="Book Antiqua" w:hAnsi="Book Antiqua" w:cstheme="majorHAnsi"/>
          <w:sz w:val="22"/>
          <w:szCs w:val="22"/>
        </w:rPr>
        <w:t xml:space="preserve">careers.  These include: </w:t>
      </w:r>
    </w:p>
    <w:p w14:paraId="0DF90FEE" w14:textId="77777777" w:rsidR="00454352" w:rsidRPr="00F76CF2" w:rsidRDefault="00454352" w:rsidP="00C24A7C">
      <w:pPr>
        <w:pStyle w:val="Default"/>
        <w:ind w:left="720"/>
        <w:rPr>
          <w:rFonts w:ascii="Book Antiqua" w:hAnsi="Book Antiqua" w:cstheme="majorHAnsi"/>
          <w:b/>
          <w:bCs/>
          <w:color w:val="000000" w:themeColor="text1"/>
          <w:sz w:val="22"/>
          <w:szCs w:val="22"/>
        </w:rPr>
      </w:pPr>
    </w:p>
    <w:p w14:paraId="26E4E70B" w14:textId="77777777" w:rsidR="00454352" w:rsidRPr="00F76CF2" w:rsidRDefault="00454352" w:rsidP="00C24A7C">
      <w:pPr>
        <w:pStyle w:val="Default"/>
        <w:numPr>
          <w:ilvl w:val="0"/>
          <w:numId w:val="27"/>
        </w:numPr>
        <w:ind w:firstLine="0"/>
        <w:rPr>
          <w:rFonts w:ascii="Book Antiqua" w:hAnsi="Book Antiqua" w:cstheme="majorHAnsi"/>
          <w:color w:val="000000" w:themeColor="text1"/>
          <w:sz w:val="22"/>
          <w:szCs w:val="22"/>
        </w:rPr>
      </w:pPr>
      <w:r w:rsidRPr="00F76CF2">
        <w:rPr>
          <w:rFonts w:ascii="Book Antiqua" w:hAnsi="Book Antiqua" w:cstheme="majorHAnsi"/>
          <w:b/>
          <w:bCs/>
          <w:color w:val="000000" w:themeColor="text1"/>
          <w:sz w:val="22"/>
          <w:szCs w:val="22"/>
        </w:rPr>
        <w:t xml:space="preserve">Lectures:  </w:t>
      </w:r>
      <w:r w:rsidRPr="00F76CF2">
        <w:rPr>
          <w:rFonts w:ascii="Book Antiqua" w:hAnsi="Book Antiqua" w:cstheme="majorHAnsi"/>
          <w:color w:val="000000" w:themeColor="text1"/>
          <w:sz w:val="22"/>
          <w:szCs w:val="22"/>
        </w:rPr>
        <w:t xml:space="preserve">Introducing the topic and highlighting </w:t>
      </w:r>
      <w:r w:rsidRPr="00F76CF2">
        <w:rPr>
          <w:rFonts w:ascii="Book Antiqua" w:hAnsi="Book Antiqua" w:cstheme="majorHAnsi"/>
          <w:sz w:val="22"/>
          <w:szCs w:val="22"/>
        </w:rPr>
        <w:t xml:space="preserve">certain notions, definitions, and approaches. The goal here is to ensure students are familiar with particularly important themes that are essential to understanding the subject.  </w:t>
      </w:r>
    </w:p>
    <w:p w14:paraId="73F1CF0E" w14:textId="38C46C63" w:rsidR="00454352" w:rsidRPr="00F76CF2" w:rsidRDefault="00454352" w:rsidP="00AD1B87">
      <w:pPr>
        <w:pStyle w:val="Default"/>
        <w:numPr>
          <w:ilvl w:val="0"/>
          <w:numId w:val="27"/>
        </w:numPr>
        <w:ind w:firstLine="0"/>
        <w:rPr>
          <w:rFonts w:ascii="Book Antiqua" w:hAnsi="Book Antiqua" w:cstheme="majorHAnsi"/>
          <w:sz w:val="22"/>
          <w:szCs w:val="22"/>
        </w:rPr>
      </w:pPr>
      <w:r w:rsidRPr="00F76CF2">
        <w:rPr>
          <w:rFonts w:ascii="Book Antiqua" w:hAnsi="Book Antiqua" w:cstheme="majorHAnsi"/>
          <w:b/>
          <w:bCs/>
          <w:sz w:val="22"/>
          <w:szCs w:val="22"/>
        </w:rPr>
        <w:t>Case study discussion</w:t>
      </w:r>
      <w:r w:rsidRPr="00F76CF2">
        <w:rPr>
          <w:rFonts w:ascii="Book Antiqua" w:hAnsi="Book Antiqua" w:cstheme="majorHAnsi"/>
          <w:sz w:val="22"/>
          <w:szCs w:val="22"/>
        </w:rPr>
        <w:t xml:space="preserve"> in class - students will be expected to familiarize themselves with a number of case studies that will be discussed at length.</w:t>
      </w:r>
    </w:p>
    <w:p w14:paraId="2A8BA091" w14:textId="2EC7EDE6" w:rsidR="00454352" w:rsidRPr="00F76CF2" w:rsidRDefault="00454352" w:rsidP="00AD1B87">
      <w:pPr>
        <w:pStyle w:val="ListParagraph"/>
        <w:numPr>
          <w:ilvl w:val="0"/>
          <w:numId w:val="27"/>
        </w:numPr>
        <w:spacing w:after="0" w:line="240" w:lineRule="auto"/>
        <w:ind w:firstLine="0"/>
        <w:contextualSpacing w:val="0"/>
        <w:rPr>
          <w:rFonts w:ascii="Book Antiqua" w:hAnsi="Book Antiqua" w:cstheme="majorHAnsi"/>
          <w:color w:val="000000" w:themeColor="text1"/>
        </w:rPr>
      </w:pPr>
      <w:r w:rsidRPr="00F76CF2">
        <w:rPr>
          <w:rFonts w:ascii="Book Antiqua" w:hAnsi="Book Antiqua" w:cstheme="majorHAnsi"/>
          <w:b/>
          <w:bCs/>
          <w:color w:val="000000" w:themeColor="text1"/>
        </w:rPr>
        <w:t xml:space="preserve">Master Class: </w:t>
      </w:r>
      <w:r w:rsidRPr="00F76CF2">
        <w:rPr>
          <w:rFonts w:ascii="Book Antiqua" w:hAnsi="Book Antiqua" w:cstheme="majorHAnsi"/>
          <w:color w:val="000000" w:themeColor="text1"/>
        </w:rPr>
        <w:t xml:space="preserve">Distinguished professionals and experts from academia or from professional practice are invited to join the class </w:t>
      </w:r>
      <w:r w:rsidR="00AD1B87">
        <w:rPr>
          <w:rFonts w:ascii="Book Antiqua" w:hAnsi="Book Antiqua" w:cstheme="majorHAnsi"/>
          <w:color w:val="000000" w:themeColor="text1"/>
        </w:rPr>
        <w:t>to share their insights with the students</w:t>
      </w:r>
      <w:r w:rsidRPr="00F76CF2">
        <w:rPr>
          <w:rFonts w:ascii="Book Antiqua" w:hAnsi="Book Antiqua" w:cstheme="majorHAnsi"/>
          <w:color w:val="000000" w:themeColor="text1"/>
        </w:rPr>
        <w:t>.</w:t>
      </w:r>
    </w:p>
    <w:p w14:paraId="71CE4723" w14:textId="77777777" w:rsidR="00454352" w:rsidRPr="00F76CF2" w:rsidRDefault="00454352" w:rsidP="00C24A7C">
      <w:pPr>
        <w:pStyle w:val="ListParagraph"/>
        <w:numPr>
          <w:ilvl w:val="0"/>
          <w:numId w:val="27"/>
        </w:numPr>
        <w:spacing w:after="0" w:line="240" w:lineRule="auto"/>
        <w:ind w:firstLine="0"/>
        <w:contextualSpacing w:val="0"/>
        <w:rPr>
          <w:rFonts w:ascii="Book Antiqua" w:hAnsi="Book Antiqua" w:cstheme="majorHAnsi"/>
          <w:color w:val="000000" w:themeColor="text1"/>
        </w:rPr>
      </w:pPr>
      <w:r w:rsidRPr="00F76CF2">
        <w:rPr>
          <w:rFonts w:ascii="Book Antiqua" w:hAnsi="Book Antiqua" w:cstheme="majorHAnsi"/>
          <w:b/>
          <w:bCs/>
          <w:color w:val="000000" w:themeColor="text1"/>
        </w:rPr>
        <w:t>Seminars</w:t>
      </w:r>
      <w:r w:rsidRPr="00F76CF2">
        <w:rPr>
          <w:rFonts w:ascii="Book Antiqua" w:hAnsi="Book Antiqua" w:cstheme="majorHAnsi"/>
          <w:color w:val="000000" w:themeColor="text1"/>
        </w:rPr>
        <w:t xml:space="preserve">:  Are designed to enhance </w:t>
      </w:r>
      <w:r w:rsidRPr="00F76CF2">
        <w:rPr>
          <w:rFonts w:ascii="Book Antiqua" w:hAnsi="Book Antiqua" w:cstheme="majorHAnsi"/>
        </w:rPr>
        <w:t xml:space="preserve">participation and intellectual freedom. Seminars </w:t>
      </w:r>
      <w:r w:rsidRPr="00F76CF2">
        <w:rPr>
          <w:rFonts w:ascii="Book Antiqua" w:hAnsi="Book Antiqua" w:cstheme="majorHAnsi"/>
          <w:color w:val="000000" w:themeColor="text1"/>
        </w:rPr>
        <w:t xml:space="preserve">will include short PBL (problem-based learning) scenarios, in which students will be able to apply the knowledge they have gained about protocols and gain a realistic understanding of their use in practice. </w:t>
      </w:r>
    </w:p>
    <w:p w14:paraId="415A5117" w14:textId="77777777" w:rsidR="00454352" w:rsidRPr="00F76CF2" w:rsidRDefault="00454352" w:rsidP="00C24A7C">
      <w:pPr>
        <w:pStyle w:val="ListParagraph"/>
        <w:numPr>
          <w:ilvl w:val="0"/>
          <w:numId w:val="27"/>
        </w:numPr>
        <w:spacing w:after="0" w:line="240" w:lineRule="auto"/>
        <w:ind w:firstLine="0"/>
        <w:contextualSpacing w:val="0"/>
        <w:jc w:val="both"/>
        <w:rPr>
          <w:rFonts w:ascii="Book Antiqua" w:hAnsi="Book Antiqua" w:cstheme="majorHAnsi"/>
          <w:color w:val="000000" w:themeColor="text1"/>
        </w:rPr>
      </w:pPr>
      <w:r w:rsidRPr="00F76CF2">
        <w:rPr>
          <w:rFonts w:ascii="Book Antiqua" w:hAnsi="Book Antiqua" w:cstheme="majorHAnsi"/>
          <w:b/>
          <w:bCs/>
          <w:color w:val="000000" w:themeColor="text1"/>
        </w:rPr>
        <w:t>Reading</w:t>
      </w:r>
      <w:r w:rsidRPr="00F76CF2">
        <w:rPr>
          <w:rFonts w:ascii="Book Antiqua" w:hAnsi="Book Antiqua" w:cstheme="majorHAnsi"/>
          <w:color w:val="000000" w:themeColor="text1"/>
        </w:rPr>
        <w:t xml:space="preserve">:  Students should be prepared for each class by completing and reflecting on required reading in advance. There will be in class group activities aimed at improving critical reading skills. </w:t>
      </w:r>
    </w:p>
    <w:p w14:paraId="48911E3D" w14:textId="77777777" w:rsidR="00454352" w:rsidRPr="00F76CF2" w:rsidRDefault="00454352" w:rsidP="00C24A7C">
      <w:pPr>
        <w:pStyle w:val="ListParagraph"/>
        <w:numPr>
          <w:ilvl w:val="0"/>
          <w:numId w:val="27"/>
        </w:numPr>
        <w:spacing w:after="0" w:line="240" w:lineRule="auto"/>
        <w:ind w:firstLine="0"/>
        <w:contextualSpacing w:val="0"/>
        <w:rPr>
          <w:rFonts w:ascii="Book Antiqua" w:hAnsi="Book Antiqua" w:cstheme="majorHAnsi"/>
          <w:color w:val="000000" w:themeColor="text1"/>
        </w:rPr>
      </w:pPr>
      <w:r w:rsidRPr="00F76CF2">
        <w:rPr>
          <w:rFonts w:ascii="Book Antiqua" w:hAnsi="Book Antiqua" w:cstheme="majorHAnsi"/>
          <w:b/>
          <w:bCs/>
          <w:color w:val="000000" w:themeColor="text1"/>
        </w:rPr>
        <w:t>Group discussions</w:t>
      </w:r>
      <w:r w:rsidRPr="00F76CF2">
        <w:rPr>
          <w:rFonts w:ascii="Book Antiqua" w:hAnsi="Book Antiqua" w:cstheme="majorHAnsi"/>
          <w:color w:val="000000" w:themeColor="text1"/>
        </w:rPr>
        <w:t xml:space="preserve">: Group work constitutes an important part of the learning methodology. Groups of about six students on various occasions throughout the semester will address the assigned discussion questions. </w:t>
      </w:r>
    </w:p>
    <w:p w14:paraId="37C2E3EB" w14:textId="18A7CC5E" w:rsidR="00454352" w:rsidRPr="00F76CF2" w:rsidRDefault="00454352" w:rsidP="00AD1B87">
      <w:pPr>
        <w:pStyle w:val="Default"/>
        <w:numPr>
          <w:ilvl w:val="0"/>
          <w:numId w:val="27"/>
        </w:numPr>
        <w:ind w:firstLine="0"/>
        <w:rPr>
          <w:rFonts w:ascii="Book Antiqua" w:hAnsi="Book Antiqua" w:cstheme="majorHAnsi"/>
          <w:sz w:val="22"/>
          <w:szCs w:val="22"/>
        </w:rPr>
      </w:pPr>
      <w:r w:rsidRPr="00F76CF2">
        <w:rPr>
          <w:rFonts w:ascii="Book Antiqua" w:hAnsi="Book Antiqua" w:cstheme="majorHAnsi"/>
          <w:b/>
          <w:bCs/>
          <w:sz w:val="22"/>
          <w:szCs w:val="22"/>
        </w:rPr>
        <w:t xml:space="preserve">Presentations:  </w:t>
      </w:r>
      <w:r w:rsidRPr="00F76CF2">
        <w:rPr>
          <w:rFonts w:ascii="Book Antiqua" w:hAnsi="Book Antiqua" w:cstheme="majorHAnsi"/>
          <w:sz w:val="22"/>
          <w:szCs w:val="22"/>
        </w:rPr>
        <w:t>Allow students a safe space to practice oral and visual presentation skills. It trains students to be ready to (a) critically research certain subjects, (b) be prepared to speak effectively from a range of public platforms</w:t>
      </w:r>
      <w:r w:rsidR="00AD1B87">
        <w:rPr>
          <w:rFonts w:ascii="Book Antiqua" w:hAnsi="Book Antiqua" w:cstheme="majorHAnsi"/>
          <w:sz w:val="22"/>
          <w:szCs w:val="22"/>
        </w:rPr>
        <w:t>, and (c) learn how to deliver in teams rather than working individually all the time</w:t>
      </w:r>
      <w:r w:rsidRPr="00F76CF2">
        <w:rPr>
          <w:rFonts w:ascii="Book Antiqua" w:hAnsi="Book Antiqua" w:cstheme="majorHAnsi"/>
          <w:sz w:val="22"/>
          <w:szCs w:val="22"/>
        </w:rPr>
        <w:t>.</w:t>
      </w:r>
    </w:p>
    <w:p w14:paraId="0417C6B1" w14:textId="648477B2" w:rsidR="00BC6A03" w:rsidRDefault="00555884" w:rsidP="00C24A7C">
      <w:pPr>
        <w:pStyle w:val="Default"/>
        <w:numPr>
          <w:ilvl w:val="0"/>
          <w:numId w:val="27"/>
        </w:numPr>
        <w:ind w:firstLine="0"/>
        <w:rPr>
          <w:rFonts w:ascii="Book Antiqua" w:hAnsi="Book Antiqua" w:cstheme="majorHAnsi"/>
          <w:sz w:val="22"/>
          <w:szCs w:val="22"/>
        </w:rPr>
      </w:pPr>
      <w:r>
        <w:rPr>
          <w:rFonts w:ascii="Book Antiqua" w:hAnsi="Book Antiqua" w:cstheme="majorHAnsi"/>
          <w:b/>
          <w:bCs/>
          <w:sz w:val="22"/>
          <w:szCs w:val="22"/>
        </w:rPr>
        <w:t>Role play</w:t>
      </w:r>
      <w:r w:rsidR="00F44E07">
        <w:rPr>
          <w:rFonts w:ascii="Book Antiqua" w:hAnsi="Book Antiqua" w:cstheme="majorHAnsi"/>
          <w:b/>
          <w:bCs/>
          <w:sz w:val="22"/>
          <w:szCs w:val="22"/>
        </w:rPr>
        <w:t xml:space="preserve"> &amp; simulations</w:t>
      </w:r>
      <w:r w:rsidR="00BC6A03" w:rsidRPr="00F76CF2">
        <w:rPr>
          <w:rFonts w:ascii="Book Antiqua" w:hAnsi="Book Antiqua" w:cstheme="majorHAnsi"/>
          <w:b/>
          <w:bCs/>
          <w:sz w:val="22"/>
          <w:szCs w:val="22"/>
        </w:rPr>
        <w:t>:</w:t>
      </w:r>
      <w:r w:rsidR="00BC6A03" w:rsidRPr="00F76CF2">
        <w:rPr>
          <w:rFonts w:ascii="Book Antiqua" w:hAnsi="Book Antiqua" w:cstheme="majorHAnsi"/>
          <w:sz w:val="22"/>
          <w:szCs w:val="22"/>
        </w:rPr>
        <w:t xml:space="preserve"> challenge the students to come up with solutions through simulation exercise </w:t>
      </w:r>
      <w:r w:rsidR="00BB5BBA">
        <w:rPr>
          <w:rFonts w:ascii="Book Antiqua" w:hAnsi="Book Antiqua" w:cstheme="majorHAnsi"/>
          <w:sz w:val="22"/>
          <w:szCs w:val="22"/>
        </w:rPr>
        <w:t xml:space="preserve">and role play of certain conflict settings. </w:t>
      </w:r>
    </w:p>
    <w:p w14:paraId="27E786E6" w14:textId="5C5CA424" w:rsidR="004F2E3B" w:rsidRDefault="004F2E3B" w:rsidP="00BB5BBA">
      <w:pPr>
        <w:pStyle w:val="Default"/>
        <w:ind w:left="720"/>
        <w:rPr>
          <w:rFonts w:ascii="Book Antiqua" w:hAnsi="Book Antiqua" w:cstheme="majorHAnsi"/>
          <w:sz w:val="22"/>
          <w:szCs w:val="22"/>
        </w:rPr>
      </w:pPr>
    </w:p>
    <w:p w14:paraId="5A2CEC6E" w14:textId="5922E8B0" w:rsidR="001F1C82" w:rsidRDefault="001F1C82" w:rsidP="001F1C82">
      <w:pPr>
        <w:pStyle w:val="Default"/>
        <w:ind w:left="720"/>
        <w:rPr>
          <w:rFonts w:ascii="Book Antiqua" w:hAnsi="Book Antiqua" w:cstheme="majorHAnsi"/>
          <w:b/>
          <w:bCs/>
          <w:sz w:val="22"/>
          <w:szCs w:val="22"/>
        </w:rPr>
      </w:pPr>
      <w:r w:rsidRPr="001F1C82">
        <w:rPr>
          <w:rFonts w:ascii="Book Antiqua" w:hAnsi="Book Antiqua" w:cstheme="majorHAnsi"/>
          <w:b/>
          <w:bCs/>
          <w:sz w:val="22"/>
          <w:szCs w:val="22"/>
        </w:rPr>
        <w:t xml:space="preserve">General resources to help with conflict </w:t>
      </w:r>
      <w:r w:rsidR="008D6B0A">
        <w:rPr>
          <w:rFonts w:ascii="Book Antiqua" w:hAnsi="Book Antiqua" w:cstheme="majorHAnsi"/>
          <w:b/>
          <w:bCs/>
          <w:sz w:val="22"/>
          <w:szCs w:val="22"/>
        </w:rPr>
        <w:t>mapping and designing of strategies of intervention</w:t>
      </w:r>
      <w:r w:rsidRPr="001F1C82">
        <w:rPr>
          <w:rFonts w:ascii="Book Antiqua" w:hAnsi="Book Antiqua" w:cstheme="majorHAnsi"/>
          <w:b/>
          <w:bCs/>
          <w:sz w:val="22"/>
          <w:szCs w:val="22"/>
        </w:rPr>
        <w:t xml:space="preserve"> </w:t>
      </w:r>
    </w:p>
    <w:p w14:paraId="3435EA3F" w14:textId="77777777" w:rsidR="001F1C82" w:rsidRPr="001F1C82" w:rsidRDefault="001F1C82" w:rsidP="001F1C82">
      <w:pPr>
        <w:pStyle w:val="Default"/>
        <w:ind w:left="720"/>
        <w:rPr>
          <w:rFonts w:ascii="Book Antiqua" w:hAnsi="Book Antiqua" w:cstheme="majorHAnsi"/>
          <w:b/>
          <w:bCs/>
          <w:sz w:val="22"/>
          <w:szCs w:val="22"/>
        </w:rPr>
      </w:pPr>
    </w:p>
    <w:p w14:paraId="6ACE1E9C" w14:textId="4D15FCBA" w:rsidR="001F1C82" w:rsidRPr="001F1C82" w:rsidRDefault="001F1C82" w:rsidP="008C039B">
      <w:pPr>
        <w:pStyle w:val="ListParagraph"/>
        <w:numPr>
          <w:ilvl w:val="0"/>
          <w:numId w:val="46"/>
        </w:numPr>
        <w:spacing w:after="160" w:line="259" w:lineRule="auto"/>
        <w:ind w:left="851" w:hanging="142"/>
        <w:jc w:val="both"/>
        <w:rPr>
          <w:rFonts w:ascii="Times New Roman" w:hAnsi="Times New Roman" w:cs="Times New Roman"/>
          <w:sz w:val="24"/>
          <w:szCs w:val="24"/>
          <w:lang w:bidi="ar-QA"/>
        </w:rPr>
      </w:pPr>
      <w:r w:rsidRPr="001F1C82">
        <w:rPr>
          <w:rFonts w:ascii="Times New Roman" w:hAnsi="Times New Roman" w:cs="Times New Roman"/>
          <w:sz w:val="24"/>
          <w:szCs w:val="24"/>
          <w:lang w:bidi="ar-QA"/>
        </w:rPr>
        <w:t xml:space="preserve">Uppsala Conflict Data Program (UCDP): </w:t>
      </w:r>
      <w:hyperlink r:id="rId13" w:history="1">
        <w:r w:rsidRPr="001F1C82">
          <w:rPr>
            <w:rStyle w:val="Hyperlink"/>
            <w:rFonts w:ascii="Times New Roman" w:hAnsi="Times New Roman" w:cs="Times New Roman"/>
            <w:sz w:val="24"/>
            <w:szCs w:val="24"/>
            <w:lang w:bidi="ar-QA"/>
          </w:rPr>
          <w:t>http://www.ucdp.uu.se/</w:t>
        </w:r>
      </w:hyperlink>
      <w:r w:rsidRPr="001F1C82">
        <w:rPr>
          <w:rFonts w:ascii="Times New Roman" w:hAnsi="Times New Roman" w:cs="Times New Roman"/>
          <w:sz w:val="24"/>
          <w:szCs w:val="24"/>
          <w:lang w:bidi="ar-QA"/>
        </w:rPr>
        <w:t xml:space="preserve"> </w:t>
      </w:r>
    </w:p>
    <w:p w14:paraId="007945AE" w14:textId="77777777" w:rsidR="001F1C82" w:rsidRPr="00C87E4C" w:rsidRDefault="001F1C82" w:rsidP="001F1C82">
      <w:pPr>
        <w:pStyle w:val="ListParagraph"/>
        <w:numPr>
          <w:ilvl w:val="0"/>
          <w:numId w:val="46"/>
        </w:numPr>
        <w:spacing w:after="160" w:line="259" w:lineRule="auto"/>
        <w:ind w:left="851" w:hanging="142"/>
        <w:jc w:val="both"/>
        <w:rPr>
          <w:rFonts w:ascii="Times New Roman" w:hAnsi="Times New Roman" w:cs="Times New Roman"/>
          <w:sz w:val="24"/>
          <w:szCs w:val="24"/>
          <w:lang w:bidi="ar-QA"/>
        </w:rPr>
      </w:pPr>
      <w:r w:rsidRPr="00C87E4C">
        <w:rPr>
          <w:rFonts w:ascii="Times New Roman" w:hAnsi="Times New Roman" w:cs="Times New Roman"/>
          <w:sz w:val="24"/>
          <w:szCs w:val="24"/>
          <w:lang w:bidi="ar-QA"/>
        </w:rPr>
        <w:t xml:space="preserve">Armed Conflict Database: Monitoring Conflicts Worldwide </w:t>
      </w:r>
      <w:hyperlink r:id="rId14" w:history="1">
        <w:r w:rsidRPr="00C87E4C">
          <w:rPr>
            <w:rStyle w:val="Hyperlink"/>
            <w:rFonts w:ascii="Times New Roman" w:hAnsi="Times New Roman" w:cs="Times New Roman"/>
            <w:sz w:val="24"/>
            <w:szCs w:val="24"/>
            <w:lang w:bidi="ar-QA"/>
          </w:rPr>
          <w:t>https://acd.iiss.org/</w:t>
        </w:r>
      </w:hyperlink>
      <w:r w:rsidRPr="00C87E4C">
        <w:rPr>
          <w:rFonts w:ascii="Times New Roman" w:hAnsi="Times New Roman" w:cs="Times New Roman"/>
          <w:sz w:val="24"/>
          <w:szCs w:val="24"/>
          <w:lang w:bidi="ar-QA"/>
        </w:rPr>
        <w:t xml:space="preserve"> </w:t>
      </w:r>
    </w:p>
    <w:p w14:paraId="4772D331" w14:textId="77777777" w:rsidR="001F1C82" w:rsidRPr="00C87E4C" w:rsidRDefault="001F1C82" w:rsidP="001F1C82">
      <w:pPr>
        <w:pStyle w:val="ListParagraph"/>
        <w:numPr>
          <w:ilvl w:val="0"/>
          <w:numId w:val="46"/>
        </w:numPr>
        <w:spacing w:after="160" w:line="259" w:lineRule="auto"/>
        <w:ind w:left="851" w:hanging="142"/>
        <w:jc w:val="both"/>
        <w:rPr>
          <w:rFonts w:ascii="Times New Roman" w:hAnsi="Times New Roman" w:cs="Times New Roman"/>
          <w:sz w:val="24"/>
          <w:szCs w:val="24"/>
          <w:lang w:bidi="ar-QA"/>
        </w:rPr>
      </w:pPr>
      <w:r w:rsidRPr="00C87E4C">
        <w:rPr>
          <w:rFonts w:ascii="Times New Roman" w:hAnsi="Times New Roman" w:cs="Times New Roman"/>
          <w:sz w:val="24"/>
          <w:szCs w:val="24"/>
          <w:lang w:bidi="ar-QA"/>
        </w:rPr>
        <w:t xml:space="preserve">Conflict Mapping: </w:t>
      </w:r>
      <w:hyperlink r:id="rId15" w:history="1">
        <w:r w:rsidRPr="00C87E4C">
          <w:rPr>
            <w:rStyle w:val="Hyperlink"/>
            <w:rFonts w:ascii="Times New Roman" w:hAnsi="Times New Roman" w:cs="Times New Roman"/>
            <w:sz w:val="24"/>
            <w:szCs w:val="24"/>
            <w:lang w:bidi="ar-QA"/>
          </w:rPr>
          <w:t>http://www.conflictmap.org/</w:t>
        </w:r>
      </w:hyperlink>
      <w:r w:rsidRPr="00C87E4C">
        <w:rPr>
          <w:rFonts w:ascii="Times New Roman" w:hAnsi="Times New Roman" w:cs="Times New Roman"/>
          <w:sz w:val="24"/>
          <w:szCs w:val="24"/>
          <w:lang w:bidi="ar-QA"/>
        </w:rPr>
        <w:t xml:space="preserve"> </w:t>
      </w:r>
    </w:p>
    <w:p w14:paraId="1B1CD45F" w14:textId="77777777" w:rsidR="001F1C82" w:rsidRPr="00C87E4C" w:rsidRDefault="001F1C82" w:rsidP="001F1C82">
      <w:pPr>
        <w:pStyle w:val="ListParagraph"/>
        <w:numPr>
          <w:ilvl w:val="0"/>
          <w:numId w:val="46"/>
        </w:numPr>
        <w:spacing w:after="160" w:line="259" w:lineRule="auto"/>
        <w:ind w:left="851" w:hanging="142"/>
        <w:jc w:val="both"/>
        <w:rPr>
          <w:rFonts w:ascii="Times New Roman" w:hAnsi="Times New Roman" w:cs="Times New Roman"/>
          <w:sz w:val="24"/>
          <w:szCs w:val="24"/>
          <w:lang w:bidi="ar-QA"/>
        </w:rPr>
      </w:pPr>
      <w:r w:rsidRPr="00C87E4C">
        <w:rPr>
          <w:rFonts w:ascii="Times New Roman" w:hAnsi="Times New Roman" w:cs="Times New Roman"/>
          <w:sz w:val="24"/>
          <w:szCs w:val="24"/>
          <w:lang w:bidi="ar-QA"/>
        </w:rPr>
        <w:lastRenderedPageBreak/>
        <w:t xml:space="preserve">Relief Web: </w:t>
      </w:r>
      <w:hyperlink r:id="rId16" w:history="1">
        <w:r w:rsidRPr="00C87E4C">
          <w:rPr>
            <w:rStyle w:val="Hyperlink"/>
            <w:rFonts w:ascii="Times New Roman" w:hAnsi="Times New Roman" w:cs="Times New Roman"/>
            <w:sz w:val="24"/>
            <w:szCs w:val="24"/>
            <w:lang w:bidi="ar-QA"/>
          </w:rPr>
          <w:t>http://reliefweb.int/</w:t>
        </w:r>
      </w:hyperlink>
      <w:r w:rsidRPr="00C87E4C">
        <w:rPr>
          <w:rFonts w:ascii="Times New Roman" w:hAnsi="Times New Roman" w:cs="Times New Roman"/>
          <w:sz w:val="24"/>
          <w:szCs w:val="24"/>
          <w:lang w:bidi="ar-QA"/>
        </w:rPr>
        <w:t xml:space="preserve"> </w:t>
      </w:r>
    </w:p>
    <w:p w14:paraId="3C0C1016" w14:textId="77777777" w:rsidR="001F1C82" w:rsidRPr="00C87E4C" w:rsidRDefault="001F1C82" w:rsidP="001F1C82">
      <w:pPr>
        <w:pStyle w:val="ListParagraph"/>
        <w:numPr>
          <w:ilvl w:val="0"/>
          <w:numId w:val="46"/>
        </w:numPr>
        <w:spacing w:after="160" w:line="259" w:lineRule="auto"/>
        <w:ind w:left="851" w:hanging="142"/>
        <w:jc w:val="both"/>
        <w:rPr>
          <w:rFonts w:ascii="Times New Roman" w:hAnsi="Times New Roman" w:cs="Times New Roman"/>
          <w:sz w:val="24"/>
          <w:szCs w:val="24"/>
          <w:lang w:bidi="ar-QA"/>
        </w:rPr>
      </w:pPr>
      <w:r w:rsidRPr="00C87E4C">
        <w:rPr>
          <w:rFonts w:ascii="Times New Roman" w:hAnsi="Times New Roman" w:cs="Times New Roman"/>
          <w:sz w:val="24"/>
          <w:szCs w:val="24"/>
          <w:lang w:bidi="ar-QA"/>
        </w:rPr>
        <w:t xml:space="preserve">Crisis Mappers: </w:t>
      </w:r>
      <w:hyperlink r:id="rId17" w:history="1">
        <w:r w:rsidRPr="00C87E4C">
          <w:rPr>
            <w:rStyle w:val="Hyperlink"/>
            <w:rFonts w:ascii="Times New Roman" w:hAnsi="Times New Roman" w:cs="Times New Roman"/>
            <w:sz w:val="24"/>
            <w:szCs w:val="24"/>
            <w:lang w:bidi="ar-QA"/>
          </w:rPr>
          <w:t>http://crisismappers.net/</w:t>
        </w:r>
      </w:hyperlink>
      <w:r w:rsidRPr="00C87E4C">
        <w:rPr>
          <w:rFonts w:ascii="Times New Roman" w:hAnsi="Times New Roman" w:cs="Times New Roman"/>
          <w:sz w:val="24"/>
          <w:szCs w:val="24"/>
          <w:lang w:bidi="ar-QA"/>
        </w:rPr>
        <w:t xml:space="preserve"> </w:t>
      </w:r>
    </w:p>
    <w:p w14:paraId="52410484" w14:textId="3FED5A99" w:rsidR="001F1C82" w:rsidRPr="001F1C82" w:rsidRDefault="001F1C82" w:rsidP="00786BEC">
      <w:pPr>
        <w:pStyle w:val="ListParagraph"/>
        <w:numPr>
          <w:ilvl w:val="0"/>
          <w:numId w:val="46"/>
        </w:numPr>
        <w:spacing w:after="160" w:line="259" w:lineRule="auto"/>
        <w:ind w:left="851" w:hanging="142"/>
        <w:jc w:val="both"/>
        <w:rPr>
          <w:rFonts w:ascii="Times New Roman" w:hAnsi="Times New Roman" w:cs="Times New Roman"/>
          <w:sz w:val="24"/>
          <w:szCs w:val="24"/>
          <w:rtl/>
          <w:lang w:bidi="ar-QA"/>
        </w:rPr>
      </w:pPr>
      <w:r w:rsidRPr="001F1C82">
        <w:rPr>
          <w:rFonts w:ascii="Times New Roman" w:hAnsi="Times New Roman" w:cs="Times New Roman"/>
          <w:sz w:val="24"/>
          <w:szCs w:val="24"/>
          <w:lang w:bidi="ar-QA"/>
        </w:rPr>
        <w:t xml:space="preserve">Armed Conflict </w:t>
      </w:r>
      <w:r w:rsidR="00FC2103" w:rsidRPr="001F1C82">
        <w:rPr>
          <w:rFonts w:ascii="Times New Roman" w:hAnsi="Times New Roman" w:cs="Times New Roman"/>
          <w:sz w:val="24"/>
          <w:szCs w:val="24"/>
          <w:lang w:bidi="ar-QA"/>
        </w:rPr>
        <w:t>Database</w:t>
      </w:r>
      <w:r w:rsidRPr="001F1C82">
        <w:rPr>
          <w:rFonts w:ascii="Times New Roman" w:hAnsi="Times New Roman" w:cs="Times New Roman"/>
          <w:sz w:val="24"/>
          <w:szCs w:val="24"/>
          <w:lang w:bidi="ar-QA"/>
        </w:rPr>
        <w:t xml:space="preserve">: </w:t>
      </w:r>
      <w:hyperlink r:id="rId18" w:history="1">
        <w:r w:rsidRPr="001F1C82">
          <w:rPr>
            <w:rStyle w:val="Hyperlink"/>
            <w:rFonts w:ascii="Times New Roman" w:hAnsi="Times New Roman" w:cs="Times New Roman"/>
            <w:sz w:val="24"/>
            <w:szCs w:val="24"/>
            <w:lang w:bidi="ar-QA"/>
          </w:rPr>
          <w:t>https://www.iiss.org/publications/armed-conflict-database</w:t>
        </w:r>
      </w:hyperlink>
      <w:r w:rsidRPr="001F1C82">
        <w:rPr>
          <w:rFonts w:ascii="Times New Roman" w:hAnsi="Times New Roman" w:cs="Times New Roman"/>
          <w:sz w:val="24"/>
          <w:szCs w:val="24"/>
          <w:lang w:bidi="ar-QA"/>
        </w:rPr>
        <w:t xml:space="preserve"> </w:t>
      </w:r>
    </w:p>
    <w:p w14:paraId="5A2C6011" w14:textId="77777777" w:rsidR="001F1C82" w:rsidRPr="00F76CF2" w:rsidRDefault="001F1C82" w:rsidP="001F1C82">
      <w:pPr>
        <w:pStyle w:val="Default"/>
        <w:ind w:left="851" w:hanging="142"/>
        <w:rPr>
          <w:rFonts w:ascii="Book Antiqua" w:hAnsi="Book Antiqua" w:cstheme="majorHAnsi"/>
          <w:sz w:val="22"/>
          <w:szCs w:val="22"/>
          <w:lang w:bidi="ar-QA"/>
        </w:rPr>
      </w:pPr>
    </w:p>
    <w:p w14:paraId="149592DF" w14:textId="77777777" w:rsidR="00454352" w:rsidRPr="00F76CF2" w:rsidRDefault="00454352" w:rsidP="00C24A7C">
      <w:pPr>
        <w:pStyle w:val="ListParagraph"/>
        <w:spacing w:after="160" w:line="256" w:lineRule="auto"/>
        <w:jc w:val="both"/>
        <w:rPr>
          <w:rFonts w:ascii="Book Antiqua" w:hAnsi="Book Antiqua" w:cstheme="majorHAnsi"/>
        </w:rPr>
      </w:pPr>
    </w:p>
    <w:p w14:paraId="0079F39C" w14:textId="0E6F34B7" w:rsidR="00B4374B" w:rsidRPr="002E2D02" w:rsidRDefault="00DA715E" w:rsidP="002E2D02">
      <w:pPr>
        <w:pStyle w:val="ListParagraph"/>
        <w:spacing w:after="160" w:line="256" w:lineRule="auto"/>
        <w:jc w:val="both"/>
        <w:rPr>
          <w:rFonts w:ascii="Book Antiqua" w:hAnsi="Book Antiqua" w:cstheme="majorHAnsi"/>
          <w:b/>
          <w:bCs/>
          <w:color w:val="C45911" w:themeColor="accent2" w:themeShade="BF"/>
        </w:rPr>
      </w:pPr>
      <w:r>
        <w:rPr>
          <w:rFonts w:ascii="Book Antiqua" w:hAnsi="Book Antiqua" w:cstheme="majorHAnsi"/>
          <w:b/>
          <w:bCs/>
          <w:color w:val="C45911" w:themeColor="accent2" w:themeShade="BF"/>
        </w:rPr>
        <w:t>Assessment Items:</w:t>
      </w:r>
    </w:p>
    <w:p w14:paraId="128262C1" w14:textId="46CA662D" w:rsidR="002E2D02" w:rsidRDefault="002E2D02" w:rsidP="002012DE">
      <w:pPr>
        <w:pStyle w:val="Default"/>
        <w:ind w:left="720"/>
        <w:rPr>
          <w:rFonts w:ascii="Book Antiqua" w:hAnsi="Book Antiqua" w:cstheme="majorHAnsi"/>
          <w:b/>
          <w:bCs/>
          <w:sz w:val="22"/>
          <w:szCs w:val="22"/>
        </w:rPr>
      </w:pPr>
      <w:r>
        <w:rPr>
          <w:rFonts w:ascii="Book Antiqua" w:hAnsi="Book Antiqua" w:cstheme="majorHAnsi"/>
          <w:b/>
          <w:bCs/>
          <w:sz w:val="22"/>
          <w:szCs w:val="22"/>
        </w:rPr>
        <w:t>Class Reports (30%)</w:t>
      </w:r>
    </w:p>
    <w:p w14:paraId="5DBEA5A9" w14:textId="77BD5AF3" w:rsidR="002E2D02" w:rsidRDefault="002E2D02" w:rsidP="002012DE">
      <w:pPr>
        <w:pStyle w:val="Default"/>
        <w:ind w:left="720"/>
        <w:rPr>
          <w:rFonts w:ascii="Book Antiqua" w:hAnsi="Book Antiqua" w:cstheme="majorHAnsi"/>
          <w:sz w:val="22"/>
          <w:szCs w:val="22"/>
        </w:rPr>
      </w:pPr>
      <w:r>
        <w:rPr>
          <w:rFonts w:ascii="Book Antiqua" w:hAnsi="Book Antiqua" w:cstheme="majorHAnsi"/>
          <w:sz w:val="22"/>
          <w:szCs w:val="22"/>
        </w:rPr>
        <w:t xml:space="preserve">Students are expected to engage with the readings by submitting a total of 10 reports reflecting this engagement throughout the semester. For each report, students should take one or more of the assigned readings, provide a summary of the main themes, and critically engage through debating the themes presented in the article(s). Each report merits 3 points. Reports are submitted during the first </w:t>
      </w:r>
      <w:r w:rsidR="009B0308">
        <w:rPr>
          <w:rFonts w:ascii="Book Antiqua" w:hAnsi="Book Antiqua" w:cstheme="majorHAnsi"/>
          <w:sz w:val="22"/>
          <w:szCs w:val="22"/>
        </w:rPr>
        <w:t>15</w:t>
      </w:r>
      <w:r>
        <w:rPr>
          <w:rFonts w:ascii="Book Antiqua" w:hAnsi="Book Antiqua" w:cstheme="majorHAnsi"/>
          <w:sz w:val="22"/>
          <w:szCs w:val="22"/>
        </w:rPr>
        <w:t xml:space="preserve"> minutes of the class </w:t>
      </w:r>
      <w:r w:rsidR="00CE10FE">
        <w:rPr>
          <w:rFonts w:ascii="Book Antiqua" w:hAnsi="Book Antiqua" w:cstheme="majorHAnsi"/>
          <w:sz w:val="22"/>
          <w:szCs w:val="22"/>
        </w:rPr>
        <w:t xml:space="preserve">and </w:t>
      </w:r>
      <w:r>
        <w:rPr>
          <w:rFonts w:ascii="Book Antiqua" w:hAnsi="Book Antiqua" w:cstheme="majorHAnsi"/>
          <w:sz w:val="22"/>
          <w:szCs w:val="22"/>
        </w:rPr>
        <w:t xml:space="preserve">in hard copy only. </w:t>
      </w:r>
      <w:r w:rsidR="00CE10FE">
        <w:rPr>
          <w:rFonts w:ascii="Book Antiqua" w:hAnsi="Book Antiqua" w:cstheme="majorHAnsi"/>
          <w:sz w:val="22"/>
          <w:szCs w:val="22"/>
        </w:rPr>
        <w:t xml:space="preserve">No submissions will be accepted after </w:t>
      </w:r>
      <w:r w:rsidR="009B0308">
        <w:rPr>
          <w:rFonts w:ascii="Book Antiqua" w:hAnsi="Book Antiqua" w:cstheme="majorHAnsi"/>
          <w:sz w:val="22"/>
          <w:szCs w:val="22"/>
        </w:rPr>
        <w:t>the first 15</w:t>
      </w:r>
      <w:r w:rsidR="00CE10FE">
        <w:rPr>
          <w:rFonts w:ascii="Book Antiqua" w:hAnsi="Book Antiqua" w:cstheme="majorHAnsi"/>
          <w:sz w:val="22"/>
          <w:szCs w:val="22"/>
        </w:rPr>
        <w:t xml:space="preserve"> minutes</w:t>
      </w:r>
      <w:r w:rsidR="009B0308">
        <w:rPr>
          <w:rFonts w:ascii="Book Antiqua" w:hAnsi="Book Antiqua" w:cstheme="majorHAnsi"/>
          <w:sz w:val="22"/>
          <w:szCs w:val="22"/>
        </w:rPr>
        <w:t xml:space="preserve"> of the class</w:t>
      </w:r>
      <w:r w:rsidR="00CE10FE">
        <w:rPr>
          <w:rFonts w:ascii="Book Antiqua" w:hAnsi="Book Antiqua" w:cstheme="majorHAnsi"/>
          <w:sz w:val="22"/>
          <w:szCs w:val="22"/>
        </w:rPr>
        <w:t xml:space="preserve">. </w:t>
      </w:r>
      <w:r>
        <w:rPr>
          <w:rFonts w:ascii="Book Antiqua" w:hAnsi="Book Antiqua" w:cstheme="majorHAnsi"/>
          <w:sz w:val="22"/>
          <w:szCs w:val="22"/>
        </w:rPr>
        <w:t>No electronic submissions of this assignment.</w:t>
      </w:r>
      <w:r w:rsidR="009B0308">
        <w:rPr>
          <w:rFonts w:ascii="Book Antiqua" w:hAnsi="Book Antiqua" w:cstheme="majorHAnsi"/>
          <w:sz w:val="22"/>
          <w:szCs w:val="22"/>
        </w:rPr>
        <w:t xml:space="preserve"> Reports should </w:t>
      </w:r>
      <w:r w:rsidR="00C578E7">
        <w:rPr>
          <w:rFonts w:ascii="Book Antiqua" w:hAnsi="Book Antiqua" w:cstheme="majorHAnsi"/>
          <w:sz w:val="22"/>
          <w:szCs w:val="22"/>
        </w:rPr>
        <w:t xml:space="preserve">be </w:t>
      </w:r>
      <w:r w:rsidR="009B0308">
        <w:rPr>
          <w:rFonts w:ascii="Book Antiqua" w:hAnsi="Book Antiqua" w:cstheme="majorHAnsi"/>
          <w:sz w:val="22"/>
          <w:szCs w:val="22"/>
        </w:rPr>
        <w:t>written in font Times New Roman, size 12.</w:t>
      </w:r>
    </w:p>
    <w:p w14:paraId="0D77280C" w14:textId="77777777" w:rsidR="002E2D02" w:rsidRPr="002E2D02" w:rsidRDefault="002E2D02" w:rsidP="002E2D02">
      <w:pPr>
        <w:pStyle w:val="Default"/>
        <w:rPr>
          <w:rFonts w:ascii="Book Antiqua" w:hAnsi="Book Antiqua" w:cstheme="majorHAnsi"/>
          <w:sz w:val="22"/>
          <w:szCs w:val="22"/>
        </w:rPr>
      </w:pPr>
    </w:p>
    <w:p w14:paraId="1E9F504A" w14:textId="027DB327" w:rsidR="00454352" w:rsidRPr="00F76CF2" w:rsidRDefault="002F18D6" w:rsidP="002012DE">
      <w:pPr>
        <w:pStyle w:val="Default"/>
        <w:ind w:left="720"/>
        <w:rPr>
          <w:rFonts w:ascii="Book Antiqua" w:hAnsi="Book Antiqua" w:cstheme="majorHAnsi"/>
          <w:sz w:val="22"/>
          <w:szCs w:val="22"/>
        </w:rPr>
      </w:pPr>
      <w:r>
        <w:rPr>
          <w:rFonts w:ascii="Book Antiqua" w:hAnsi="Book Antiqua" w:cstheme="majorHAnsi"/>
          <w:b/>
          <w:bCs/>
          <w:sz w:val="22"/>
          <w:szCs w:val="22"/>
        </w:rPr>
        <w:t xml:space="preserve">Negotiation and Mediation </w:t>
      </w:r>
      <w:r w:rsidR="002012DE" w:rsidRPr="00EB180D">
        <w:rPr>
          <w:rFonts w:ascii="Book Antiqua" w:hAnsi="Book Antiqua" w:cstheme="majorHAnsi"/>
          <w:b/>
          <w:bCs/>
          <w:sz w:val="22"/>
          <w:szCs w:val="22"/>
        </w:rPr>
        <w:t>S</w:t>
      </w:r>
      <w:r w:rsidRPr="00EB180D">
        <w:rPr>
          <w:rFonts w:ascii="Book Antiqua" w:hAnsi="Book Antiqua" w:cstheme="majorHAnsi"/>
          <w:b/>
          <w:bCs/>
          <w:sz w:val="22"/>
          <w:szCs w:val="22"/>
        </w:rPr>
        <w:t>imulation</w:t>
      </w:r>
      <w:r w:rsidR="005515E7" w:rsidRPr="00EB180D">
        <w:rPr>
          <w:rFonts w:ascii="Book Antiqua" w:hAnsi="Book Antiqua" w:cstheme="majorHAnsi"/>
          <w:b/>
          <w:bCs/>
          <w:sz w:val="22"/>
          <w:szCs w:val="22"/>
        </w:rPr>
        <w:t xml:space="preserve"> </w:t>
      </w:r>
      <w:r w:rsidR="00071167" w:rsidRPr="00EB180D">
        <w:rPr>
          <w:rFonts w:ascii="Book Antiqua" w:hAnsi="Book Antiqua" w:cstheme="majorHAnsi"/>
          <w:b/>
          <w:bCs/>
          <w:sz w:val="22"/>
          <w:szCs w:val="22"/>
        </w:rPr>
        <w:t>(</w:t>
      </w:r>
      <w:r w:rsidR="002E2D02">
        <w:rPr>
          <w:rFonts w:ascii="Book Antiqua" w:hAnsi="Book Antiqua" w:cstheme="majorHAnsi"/>
          <w:b/>
          <w:bCs/>
          <w:sz w:val="22"/>
          <w:szCs w:val="22"/>
        </w:rPr>
        <w:t>3</w:t>
      </w:r>
      <w:r w:rsidR="00071167" w:rsidRPr="00EB180D">
        <w:rPr>
          <w:rFonts w:ascii="Book Antiqua" w:hAnsi="Book Antiqua" w:cstheme="majorHAnsi"/>
          <w:b/>
          <w:bCs/>
          <w:sz w:val="22"/>
          <w:szCs w:val="22"/>
        </w:rPr>
        <w:t>0%)</w:t>
      </w:r>
      <w:r w:rsidR="00EB180D" w:rsidRPr="00EB180D">
        <w:rPr>
          <w:rFonts w:ascii="Book Antiqua" w:hAnsi="Book Antiqua" w:cstheme="majorHAnsi"/>
          <w:b/>
          <w:bCs/>
          <w:sz w:val="22"/>
          <w:szCs w:val="22"/>
        </w:rPr>
        <w:t>:</w:t>
      </w:r>
      <w:r w:rsidR="00071167">
        <w:rPr>
          <w:rFonts w:ascii="Book Antiqua" w:hAnsi="Book Antiqua" w:cstheme="majorHAnsi"/>
          <w:sz w:val="22"/>
          <w:szCs w:val="22"/>
        </w:rPr>
        <w:t xml:space="preserve"> </w:t>
      </w:r>
      <w:r w:rsidR="00454352" w:rsidRPr="00F76CF2">
        <w:rPr>
          <w:rFonts w:ascii="Book Antiqua" w:hAnsi="Book Antiqua" w:cstheme="majorHAnsi"/>
          <w:sz w:val="22"/>
          <w:szCs w:val="22"/>
        </w:rPr>
        <w:t>Students are exp</w:t>
      </w:r>
      <w:r w:rsidR="003D1C12" w:rsidRPr="00F76CF2">
        <w:rPr>
          <w:rFonts w:ascii="Book Antiqua" w:hAnsi="Book Antiqua" w:cstheme="majorHAnsi"/>
          <w:sz w:val="22"/>
          <w:szCs w:val="22"/>
        </w:rPr>
        <w:t xml:space="preserve">ected to </w:t>
      </w:r>
      <w:r>
        <w:rPr>
          <w:rFonts w:ascii="Book Antiqua" w:hAnsi="Book Antiqua" w:cstheme="majorHAnsi"/>
          <w:sz w:val="22"/>
          <w:szCs w:val="22"/>
        </w:rPr>
        <w:t xml:space="preserve">write up a conflict scenario of their own thinking. It could be an interpersonal, social, intra and/or interstate conflict. The scenario should clearly explain the parties of the conflict, issues, behavior, and the challenges to solutions. Students should work in teams where each </w:t>
      </w:r>
      <w:r w:rsidR="0026242B">
        <w:rPr>
          <w:rFonts w:ascii="Book Antiqua" w:hAnsi="Book Antiqua" w:cstheme="majorHAnsi"/>
          <w:sz w:val="22"/>
          <w:szCs w:val="22"/>
        </w:rPr>
        <w:t>group</w:t>
      </w:r>
      <w:r>
        <w:rPr>
          <w:rFonts w:ascii="Book Antiqua" w:hAnsi="Book Antiqua" w:cstheme="majorHAnsi"/>
          <w:sz w:val="22"/>
          <w:szCs w:val="22"/>
        </w:rPr>
        <w:t xml:space="preserve"> includes</w:t>
      </w:r>
      <w:r w:rsidR="00DA4961">
        <w:rPr>
          <w:rFonts w:ascii="Book Antiqua" w:hAnsi="Book Antiqua" w:cstheme="majorHAnsi"/>
          <w:sz w:val="22"/>
          <w:szCs w:val="22"/>
        </w:rPr>
        <w:t xml:space="preserve"> three students to simulate negotiation and mediation of the </w:t>
      </w:r>
      <w:r>
        <w:rPr>
          <w:rFonts w:ascii="Book Antiqua" w:hAnsi="Book Antiqua" w:cstheme="majorHAnsi"/>
          <w:sz w:val="22"/>
          <w:szCs w:val="22"/>
        </w:rPr>
        <w:t xml:space="preserve">conflict situation. </w:t>
      </w:r>
      <w:r w:rsidR="00DA4961">
        <w:rPr>
          <w:rFonts w:ascii="Book Antiqua" w:hAnsi="Book Antiqua" w:cstheme="majorHAnsi"/>
          <w:sz w:val="22"/>
          <w:szCs w:val="22"/>
        </w:rPr>
        <w:t xml:space="preserve">Two students should play the role of negotiators of the conflict and the third will be mediating/intervening between the two negotiators. Each team will </w:t>
      </w:r>
      <w:r w:rsidR="008D18E7">
        <w:rPr>
          <w:rFonts w:ascii="Book Antiqua" w:hAnsi="Book Antiqua" w:cstheme="majorHAnsi"/>
          <w:sz w:val="22"/>
          <w:szCs w:val="22"/>
        </w:rPr>
        <w:t>videotape</w:t>
      </w:r>
      <w:r w:rsidR="00DA4961">
        <w:rPr>
          <w:rFonts w:ascii="Book Antiqua" w:hAnsi="Book Antiqua" w:cstheme="majorHAnsi"/>
          <w:sz w:val="22"/>
          <w:szCs w:val="22"/>
        </w:rPr>
        <w:t xml:space="preserve"> their simulation and watch their recording to reflect on </w:t>
      </w:r>
      <w:r w:rsidR="008D18E7">
        <w:rPr>
          <w:rFonts w:ascii="Book Antiqua" w:hAnsi="Book Antiqua" w:cstheme="majorHAnsi"/>
          <w:sz w:val="22"/>
          <w:szCs w:val="22"/>
        </w:rPr>
        <w:t>how they act in a negotiation/mediation se</w:t>
      </w:r>
      <w:r w:rsidR="00DA4961">
        <w:rPr>
          <w:rFonts w:ascii="Book Antiqua" w:hAnsi="Book Antiqua" w:cstheme="majorHAnsi"/>
          <w:sz w:val="22"/>
          <w:szCs w:val="22"/>
        </w:rPr>
        <w:t>t</w:t>
      </w:r>
      <w:r w:rsidR="005E2A5B">
        <w:rPr>
          <w:rFonts w:ascii="Book Antiqua" w:hAnsi="Book Antiqua" w:cstheme="majorHAnsi"/>
          <w:sz w:val="22"/>
          <w:szCs w:val="22"/>
        </w:rPr>
        <w:t xml:space="preserve">ting. </w:t>
      </w:r>
      <w:r w:rsidR="00DA4961">
        <w:rPr>
          <w:rFonts w:ascii="Book Antiqua" w:hAnsi="Book Antiqua" w:cstheme="majorHAnsi"/>
          <w:sz w:val="22"/>
          <w:szCs w:val="22"/>
        </w:rPr>
        <w:t xml:space="preserve">Each team should submit a copy of the conflict scenario along with the simulation recording to the professor upon completion. </w:t>
      </w:r>
      <w:r w:rsidR="000422C5">
        <w:rPr>
          <w:rFonts w:ascii="Book Antiqua" w:hAnsi="Book Antiqua" w:cstheme="majorHAnsi"/>
          <w:sz w:val="22"/>
          <w:szCs w:val="22"/>
        </w:rPr>
        <w:t xml:space="preserve">Students are expected to consult with the professor in advance on the suitability of the </w:t>
      </w:r>
      <w:r w:rsidR="00DA4961">
        <w:rPr>
          <w:rFonts w:ascii="Book Antiqua" w:hAnsi="Book Antiqua" w:cstheme="majorHAnsi"/>
          <w:sz w:val="22"/>
          <w:szCs w:val="22"/>
        </w:rPr>
        <w:t>conflict scenario</w:t>
      </w:r>
      <w:r w:rsidR="000422C5">
        <w:rPr>
          <w:rFonts w:ascii="Book Antiqua" w:hAnsi="Book Antiqua" w:cstheme="majorHAnsi"/>
          <w:sz w:val="22"/>
          <w:szCs w:val="22"/>
        </w:rPr>
        <w:t>.</w:t>
      </w:r>
      <w:r w:rsidR="00454352" w:rsidRPr="00F76CF2">
        <w:rPr>
          <w:rFonts w:ascii="Book Antiqua" w:hAnsi="Book Antiqua" w:cstheme="majorHAnsi"/>
          <w:sz w:val="22"/>
          <w:szCs w:val="22"/>
        </w:rPr>
        <w:t xml:space="preserve"> </w:t>
      </w:r>
      <w:r w:rsidR="00DA4961">
        <w:rPr>
          <w:rFonts w:ascii="Book Antiqua" w:hAnsi="Book Antiqua" w:cstheme="majorHAnsi"/>
          <w:sz w:val="22"/>
          <w:szCs w:val="22"/>
        </w:rPr>
        <w:t>Scenario</w:t>
      </w:r>
      <w:r w:rsidR="005E2A5B">
        <w:rPr>
          <w:rFonts w:ascii="Book Antiqua" w:hAnsi="Book Antiqua" w:cstheme="majorHAnsi"/>
          <w:sz w:val="22"/>
          <w:szCs w:val="22"/>
        </w:rPr>
        <w:t>s</w:t>
      </w:r>
      <w:r w:rsidR="00DA4961">
        <w:rPr>
          <w:rFonts w:ascii="Book Antiqua" w:hAnsi="Book Antiqua" w:cstheme="majorHAnsi"/>
          <w:sz w:val="22"/>
          <w:szCs w:val="22"/>
        </w:rPr>
        <w:t xml:space="preserve"> and recording</w:t>
      </w:r>
      <w:r w:rsidR="005E2A5B">
        <w:rPr>
          <w:rFonts w:ascii="Book Antiqua" w:hAnsi="Book Antiqua" w:cstheme="majorHAnsi"/>
          <w:sz w:val="22"/>
          <w:szCs w:val="22"/>
        </w:rPr>
        <w:t>s</w:t>
      </w:r>
      <w:r w:rsidR="00DA4961">
        <w:rPr>
          <w:rFonts w:ascii="Book Antiqua" w:hAnsi="Book Antiqua" w:cstheme="majorHAnsi"/>
          <w:sz w:val="22"/>
          <w:szCs w:val="22"/>
        </w:rPr>
        <w:t xml:space="preserve"> are due </w:t>
      </w:r>
      <w:r w:rsidR="00454352" w:rsidRPr="00F76CF2">
        <w:rPr>
          <w:rFonts w:ascii="Book Antiqua" w:hAnsi="Book Antiqua" w:cstheme="majorHAnsi"/>
          <w:b/>
          <w:bCs/>
          <w:sz w:val="22"/>
          <w:szCs w:val="22"/>
        </w:rPr>
        <w:t>Week</w:t>
      </w:r>
      <w:r w:rsidR="00454352" w:rsidRPr="00F76CF2">
        <w:rPr>
          <w:rFonts w:ascii="Book Antiqua" w:hAnsi="Book Antiqua" w:cstheme="majorHAnsi"/>
          <w:sz w:val="22"/>
          <w:szCs w:val="22"/>
        </w:rPr>
        <w:t xml:space="preserve"> </w:t>
      </w:r>
      <w:r w:rsidR="00CE10FE">
        <w:rPr>
          <w:rFonts w:ascii="Book Antiqua" w:hAnsi="Book Antiqua" w:cstheme="majorHAnsi"/>
          <w:b/>
          <w:bCs/>
          <w:sz w:val="22"/>
          <w:szCs w:val="22"/>
        </w:rPr>
        <w:t>10</w:t>
      </w:r>
    </w:p>
    <w:p w14:paraId="0C563BC1" w14:textId="018AFDA9" w:rsidR="005515E7" w:rsidRDefault="005515E7" w:rsidP="005515E7">
      <w:pPr>
        <w:pStyle w:val="Default"/>
        <w:ind w:left="720"/>
        <w:rPr>
          <w:rFonts w:ascii="Book Antiqua" w:hAnsi="Book Antiqua" w:cstheme="majorHAnsi"/>
          <w:sz w:val="22"/>
          <w:szCs w:val="22"/>
          <w:rtl/>
          <w:lang w:bidi="ar-QA"/>
        </w:rPr>
      </w:pPr>
    </w:p>
    <w:p w14:paraId="5384D13B" w14:textId="2E5DE83F" w:rsidR="00454352" w:rsidRPr="00F76CF2" w:rsidRDefault="009C21AE" w:rsidP="005E2A5B">
      <w:pPr>
        <w:pStyle w:val="Default"/>
        <w:ind w:left="720"/>
        <w:rPr>
          <w:rFonts w:ascii="Book Antiqua" w:hAnsi="Book Antiqua" w:cstheme="majorHAnsi"/>
          <w:sz w:val="22"/>
          <w:szCs w:val="22"/>
        </w:rPr>
      </w:pPr>
      <w:r>
        <w:rPr>
          <w:rFonts w:ascii="Book Antiqua" w:hAnsi="Book Antiqua" w:cstheme="majorHAnsi"/>
          <w:b/>
          <w:bCs/>
          <w:sz w:val="22"/>
          <w:szCs w:val="22"/>
        </w:rPr>
        <w:t xml:space="preserve">Research </w:t>
      </w:r>
      <w:r w:rsidR="00454352" w:rsidRPr="00F76CF2">
        <w:rPr>
          <w:rFonts w:ascii="Book Antiqua" w:hAnsi="Book Antiqua" w:cstheme="majorHAnsi"/>
          <w:b/>
          <w:bCs/>
          <w:sz w:val="22"/>
          <w:szCs w:val="22"/>
        </w:rPr>
        <w:t xml:space="preserve">Paper </w:t>
      </w:r>
      <w:r w:rsidR="00AF5FF5" w:rsidRPr="00EB180D">
        <w:rPr>
          <w:rFonts w:ascii="Book Antiqua" w:hAnsi="Book Antiqua" w:cstheme="majorHAnsi"/>
          <w:b/>
          <w:bCs/>
          <w:sz w:val="22"/>
          <w:szCs w:val="22"/>
        </w:rPr>
        <w:t>(40%)</w:t>
      </w:r>
      <w:r w:rsidR="00EB180D" w:rsidRPr="00EB180D">
        <w:rPr>
          <w:rFonts w:ascii="Book Antiqua" w:hAnsi="Book Antiqua" w:cstheme="majorHAnsi"/>
          <w:b/>
          <w:bCs/>
          <w:sz w:val="22"/>
          <w:szCs w:val="22"/>
        </w:rPr>
        <w:t>:</w:t>
      </w:r>
      <w:r w:rsidR="00AF5FF5">
        <w:rPr>
          <w:rFonts w:ascii="Book Antiqua" w:hAnsi="Book Antiqua" w:cstheme="majorHAnsi"/>
          <w:b/>
          <w:bCs/>
          <w:sz w:val="22"/>
          <w:szCs w:val="22"/>
        </w:rPr>
        <w:t xml:space="preserve"> </w:t>
      </w:r>
      <w:r>
        <w:rPr>
          <w:rFonts w:ascii="Book Antiqua" w:hAnsi="Book Antiqua" w:cstheme="majorHAnsi"/>
          <w:sz w:val="22"/>
          <w:szCs w:val="22"/>
        </w:rPr>
        <w:t xml:space="preserve">Students are expected to write a </w:t>
      </w:r>
      <w:r w:rsidR="00883509">
        <w:rPr>
          <w:rFonts w:ascii="Book Antiqua" w:hAnsi="Book Antiqua" w:cstheme="majorHAnsi"/>
          <w:sz w:val="22"/>
          <w:szCs w:val="22"/>
        </w:rPr>
        <w:t>4000-word</w:t>
      </w:r>
      <w:r>
        <w:rPr>
          <w:rFonts w:ascii="Book Antiqua" w:hAnsi="Book Antiqua" w:cstheme="majorHAnsi"/>
          <w:sz w:val="22"/>
          <w:szCs w:val="22"/>
        </w:rPr>
        <w:t xml:space="preserve"> policy research paper on a</w:t>
      </w:r>
      <w:r w:rsidR="00883509">
        <w:rPr>
          <w:rFonts w:ascii="Book Antiqua" w:hAnsi="Book Antiqua" w:cstheme="majorHAnsi"/>
          <w:sz w:val="22"/>
          <w:szCs w:val="22"/>
        </w:rPr>
        <w:t xml:space="preserve">n international conflict of their choice. The paper </w:t>
      </w:r>
      <w:r w:rsidR="006E7F36">
        <w:rPr>
          <w:rFonts w:ascii="Book Antiqua" w:hAnsi="Book Antiqua" w:cstheme="majorHAnsi"/>
          <w:sz w:val="22"/>
          <w:szCs w:val="22"/>
        </w:rPr>
        <w:t xml:space="preserve">consists of three parts: 1- description of the conflict resolution efforts taking place in the case that you have selected, 2- assessment of these efforts (e.g. peace process, negotiation, mediation, peacekeeping, peacebuilding, transitional justice, national dialogue, reconciliation) and their level of effectiveness in presenting solutions to the conflict, and 3- designing a comprehensive strategy to intervention and resolution of the conflict.  The first two parts take approximately 50% of the paper and the third part is the remaining 50% of the paper. </w:t>
      </w:r>
      <w:r w:rsidR="004B376C">
        <w:rPr>
          <w:rFonts w:ascii="Book Antiqua" w:hAnsi="Book Antiqua" w:cstheme="majorHAnsi"/>
          <w:sz w:val="22"/>
          <w:szCs w:val="22"/>
        </w:rPr>
        <w:t xml:space="preserve">Students are not necessarily expected to provide a comprehensive solution to a particular conflict but rather they can take one aspect of the conflict and focus on solutions to that particular aspect. For example, instead of designing a comprehensive solution to the conflict in Yemen – though this remains a possibility – students can choose to focus on designing a strategy for any of the following areas: </w:t>
      </w:r>
      <w:r w:rsidR="00071167">
        <w:rPr>
          <w:rFonts w:ascii="Book Antiqua" w:hAnsi="Book Antiqua" w:cstheme="majorHAnsi"/>
          <w:sz w:val="22"/>
          <w:szCs w:val="22"/>
        </w:rPr>
        <w:t xml:space="preserve">mediation strategy for Yemen, national dialogue, negotiation, reconciliation, transitional justice, NGOs intervention in the conflict, a problem solving workshop, etc. </w:t>
      </w:r>
      <w:r w:rsidR="00C578E7">
        <w:rPr>
          <w:rFonts w:ascii="Book Antiqua" w:hAnsi="Book Antiqua" w:cstheme="majorHAnsi"/>
          <w:sz w:val="22"/>
          <w:szCs w:val="22"/>
        </w:rPr>
        <w:t xml:space="preserve">Paper should be written in font Times New Roman, size 12. </w:t>
      </w:r>
      <w:r w:rsidR="00454352" w:rsidRPr="00F76CF2">
        <w:rPr>
          <w:rFonts w:ascii="Book Antiqua" w:hAnsi="Book Antiqua" w:cstheme="majorHAnsi"/>
          <w:sz w:val="22"/>
          <w:szCs w:val="22"/>
        </w:rPr>
        <w:t xml:space="preserve">Paper is due </w:t>
      </w:r>
      <w:r w:rsidR="00454352" w:rsidRPr="00AD2AB9">
        <w:rPr>
          <w:rFonts w:ascii="Book Antiqua" w:hAnsi="Book Antiqua" w:cstheme="majorHAnsi"/>
          <w:b/>
          <w:bCs/>
          <w:sz w:val="22"/>
          <w:szCs w:val="22"/>
        </w:rPr>
        <w:t xml:space="preserve">Week </w:t>
      </w:r>
      <w:r w:rsidR="00071167" w:rsidRPr="00AD2AB9">
        <w:rPr>
          <w:rFonts w:ascii="Book Antiqua" w:hAnsi="Book Antiqua" w:cstheme="majorHAnsi"/>
          <w:b/>
          <w:bCs/>
          <w:sz w:val="22"/>
          <w:szCs w:val="22"/>
        </w:rPr>
        <w:t>1</w:t>
      </w:r>
      <w:r w:rsidR="00CE10FE">
        <w:rPr>
          <w:rFonts w:ascii="Book Antiqua" w:hAnsi="Book Antiqua" w:cstheme="majorHAnsi"/>
          <w:b/>
          <w:bCs/>
          <w:sz w:val="22"/>
          <w:szCs w:val="22"/>
        </w:rPr>
        <w:t>3</w:t>
      </w:r>
      <w:r w:rsidR="00DA715E">
        <w:rPr>
          <w:rFonts w:ascii="Book Antiqua" w:hAnsi="Book Antiqua" w:cstheme="majorHAnsi"/>
          <w:sz w:val="22"/>
          <w:szCs w:val="22"/>
        </w:rPr>
        <w:t>.</w:t>
      </w:r>
      <w:r w:rsidR="00454352" w:rsidRPr="00F76CF2">
        <w:rPr>
          <w:rFonts w:ascii="Book Antiqua" w:hAnsi="Book Antiqua" w:cstheme="majorHAnsi"/>
          <w:sz w:val="22"/>
          <w:szCs w:val="22"/>
        </w:rPr>
        <w:t xml:space="preserve"> </w:t>
      </w:r>
    </w:p>
    <w:p w14:paraId="2F1596CE" w14:textId="6A471B8C" w:rsidR="00A96DE4" w:rsidRDefault="00A96DE4" w:rsidP="002E2D02">
      <w:pPr>
        <w:pStyle w:val="Default"/>
        <w:rPr>
          <w:rFonts w:ascii="Book Antiqua" w:hAnsi="Book Antiqua" w:cstheme="majorHAnsi"/>
          <w:sz w:val="22"/>
          <w:szCs w:val="22"/>
        </w:rPr>
      </w:pPr>
    </w:p>
    <w:p w14:paraId="483EF017" w14:textId="77777777" w:rsidR="00454352" w:rsidRPr="00F76CF2" w:rsidRDefault="00454352" w:rsidP="00C24A7C">
      <w:pPr>
        <w:pStyle w:val="ListParagraph"/>
        <w:spacing w:after="160" w:line="256" w:lineRule="auto"/>
        <w:jc w:val="both"/>
        <w:rPr>
          <w:rFonts w:ascii="Book Antiqua" w:hAnsi="Book Antiqua" w:cstheme="majorHAnsi"/>
          <w:color w:val="C45911" w:themeColor="accent2" w:themeShade="BF"/>
        </w:rPr>
      </w:pPr>
    </w:p>
    <w:p w14:paraId="46AB1ED9" w14:textId="74F6E760" w:rsidR="00454352" w:rsidRPr="00F76CF2" w:rsidRDefault="00CA60C4" w:rsidP="00CA60C4">
      <w:pPr>
        <w:pStyle w:val="ListParagraph"/>
        <w:spacing w:after="160" w:line="256" w:lineRule="auto"/>
        <w:jc w:val="both"/>
        <w:rPr>
          <w:rFonts w:ascii="Book Antiqua" w:hAnsi="Book Antiqua" w:cstheme="majorHAnsi"/>
          <w:b/>
          <w:bCs/>
          <w:color w:val="C45911" w:themeColor="accent2" w:themeShade="BF"/>
        </w:rPr>
      </w:pPr>
      <w:r>
        <w:rPr>
          <w:rFonts w:ascii="Book Antiqua" w:hAnsi="Book Antiqua" w:cstheme="majorHAnsi"/>
          <w:b/>
          <w:bCs/>
          <w:color w:val="C45911" w:themeColor="accent2" w:themeShade="BF"/>
        </w:rPr>
        <w:t>Course Syllabus Plan:</w:t>
      </w:r>
      <w:r w:rsidR="00454352" w:rsidRPr="00F76CF2">
        <w:rPr>
          <w:rFonts w:ascii="Book Antiqua" w:hAnsi="Book Antiqua" w:cstheme="majorHAnsi"/>
          <w:b/>
          <w:bCs/>
          <w:color w:val="C45911" w:themeColor="accent2" w:themeShade="BF"/>
        </w:rPr>
        <w:t xml:space="preserve"> </w:t>
      </w:r>
    </w:p>
    <w:p w14:paraId="2AC3B10F" w14:textId="7FBEA780" w:rsidR="006B3286" w:rsidRPr="0044608E" w:rsidRDefault="006B3286" w:rsidP="006B3286">
      <w:pPr>
        <w:pStyle w:val="NoSpacing"/>
        <w:ind w:firstLine="720"/>
        <w:rPr>
          <w:rFonts w:ascii="Book Antiqua" w:hAnsi="Book Antiqua"/>
          <w:b/>
          <w:bCs/>
          <w:rtl/>
        </w:rPr>
      </w:pPr>
      <w:r w:rsidRPr="00CE10FE">
        <w:rPr>
          <w:rFonts w:ascii="Book Antiqua" w:hAnsi="Book Antiqua"/>
          <w:b/>
          <w:bCs/>
        </w:rPr>
        <w:t>Week 1</w:t>
      </w:r>
      <w:r w:rsidRPr="0044608E">
        <w:rPr>
          <w:rFonts w:ascii="Book Antiqua" w:hAnsi="Book Antiqua"/>
          <w:b/>
          <w:bCs/>
        </w:rPr>
        <w:tab/>
        <w:t xml:space="preserve">Introduction, definitions, frameworks </w:t>
      </w:r>
    </w:p>
    <w:p w14:paraId="586B750C" w14:textId="77777777" w:rsidR="00C700C0" w:rsidRPr="00C700C0" w:rsidRDefault="00AD72B3" w:rsidP="009E1FA9">
      <w:pPr>
        <w:pStyle w:val="Bibliography"/>
        <w:numPr>
          <w:ilvl w:val="0"/>
          <w:numId w:val="40"/>
        </w:numPr>
        <w:bidi/>
        <w:ind w:right="709"/>
        <w:jc w:val="both"/>
        <w:rPr>
          <w:rFonts w:ascii="Book Antiqua" w:hAnsi="Book Antiqua"/>
        </w:rPr>
      </w:pPr>
      <w:r w:rsidRPr="00C700C0">
        <w:rPr>
          <w:rFonts w:ascii="Book Antiqua" w:hAnsi="Book Antiqua"/>
          <w:sz w:val="24"/>
          <w:szCs w:val="24"/>
          <w:rtl/>
          <w:lang w:bidi="ar-QA"/>
        </w:rPr>
        <w:lastRenderedPageBreak/>
        <w:t>فالنستين، بيتر</w:t>
      </w:r>
      <w:r w:rsidRPr="00C700C0">
        <w:rPr>
          <w:rFonts w:ascii="Book Antiqua" w:hAnsi="Book Antiqua"/>
          <w:i/>
          <w:iCs/>
          <w:sz w:val="24"/>
          <w:szCs w:val="24"/>
          <w:rtl/>
          <w:lang w:bidi="ar-QA"/>
        </w:rPr>
        <w:t>. "فهم عملية تسوية الصراعات".</w:t>
      </w:r>
      <w:r w:rsidRPr="00C700C0">
        <w:rPr>
          <w:rFonts w:ascii="Book Antiqua" w:hAnsi="Book Antiqua"/>
          <w:sz w:val="24"/>
          <w:szCs w:val="24"/>
          <w:rtl/>
          <w:lang w:bidi="ar-QA"/>
        </w:rPr>
        <w:t xml:space="preserve"> في </w:t>
      </w:r>
      <w:r w:rsidRPr="00C700C0">
        <w:rPr>
          <w:rFonts w:ascii="Book Antiqua" w:hAnsi="Book Antiqua"/>
          <w:i/>
          <w:iCs/>
          <w:noProof/>
          <w:sz w:val="24"/>
          <w:szCs w:val="24"/>
          <w:rtl/>
          <w:lang w:bidi="ar-QA"/>
        </w:rPr>
        <w:t xml:space="preserve">مدخل إلى فهم تسوية الصراعات : الحرب والسلام والنظام العالمي، </w:t>
      </w:r>
      <w:r w:rsidRPr="00C700C0">
        <w:rPr>
          <w:rFonts w:ascii="Book Antiqua" w:hAnsi="Book Antiqua"/>
          <w:noProof/>
          <w:sz w:val="24"/>
          <w:szCs w:val="24"/>
          <w:rtl/>
          <w:lang w:bidi="ar-QA"/>
        </w:rPr>
        <w:t>ترجمة سعيد فيصل السعد و محمد محمود دبور</w:t>
      </w:r>
      <w:r w:rsidRPr="00C700C0">
        <w:rPr>
          <w:rFonts w:ascii="Book Antiqua" w:hAnsi="Book Antiqua" w:hint="cs"/>
          <w:i/>
          <w:iCs/>
          <w:noProof/>
          <w:sz w:val="24"/>
          <w:szCs w:val="24"/>
          <w:rtl/>
          <w:lang w:bidi="ar-QA"/>
        </w:rPr>
        <w:t xml:space="preserve">: </w:t>
      </w:r>
      <w:r w:rsidRPr="00C700C0">
        <w:rPr>
          <w:rFonts w:ascii="Book Antiqua" w:hAnsi="Book Antiqua"/>
          <w:i/>
          <w:iCs/>
          <w:noProof/>
          <w:sz w:val="24"/>
          <w:szCs w:val="24"/>
          <w:rtl/>
          <w:lang w:bidi="ar-QA"/>
        </w:rPr>
        <w:t>17-30.</w:t>
      </w:r>
      <w:r w:rsidRPr="00C700C0">
        <w:rPr>
          <w:rFonts w:ascii="Book Antiqua" w:hAnsi="Book Antiqua"/>
          <w:noProof/>
          <w:sz w:val="24"/>
          <w:szCs w:val="24"/>
          <w:rtl/>
          <w:lang w:bidi="ar-QA"/>
        </w:rPr>
        <w:t xml:space="preserve"> عمان: المركز العلمي للدراسات السياسية،2005.</w:t>
      </w:r>
    </w:p>
    <w:p w14:paraId="2C658E9B" w14:textId="5F6247DB" w:rsidR="00A14293" w:rsidRPr="00C700C0" w:rsidRDefault="00A14293" w:rsidP="00C700C0">
      <w:pPr>
        <w:pStyle w:val="Bibliography"/>
        <w:numPr>
          <w:ilvl w:val="0"/>
          <w:numId w:val="40"/>
        </w:numPr>
        <w:bidi/>
        <w:ind w:right="709"/>
        <w:jc w:val="both"/>
        <w:rPr>
          <w:rFonts w:ascii="Book Antiqua" w:hAnsi="Book Antiqua"/>
        </w:rPr>
      </w:pPr>
      <w:r w:rsidRPr="00C700C0">
        <w:rPr>
          <w:rFonts w:ascii="Book Antiqua" w:hAnsi="Book Antiqua" w:hint="cs"/>
          <w:rtl/>
        </w:rPr>
        <w:t xml:space="preserve">بشارة، عزمي. </w:t>
      </w:r>
      <w:r w:rsidRPr="00C700C0">
        <w:rPr>
          <w:rFonts w:ascii="Book Antiqua" w:hAnsi="Book Antiqua" w:hint="cs"/>
          <w:i/>
          <w:iCs/>
          <w:rtl/>
        </w:rPr>
        <w:t xml:space="preserve">المجتمع </w:t>
      </w:r>
      <w:r w:rsidR="00AD72B3" w:rsidRPr="00C700C0">
        <w:rPr>
          <w:rFonts w:ascii="Book Antiqua" w:hAnsi="Book Antiqua" w:hint="cs"/>
          <w:i/>
          <w:iCs/>
          <w:rtl/>
        </w:rPr>
        <w:t>المدني:</w:t>
      </w:r>
      <w:r w:rsidRPr="00C700C0">
        <w:rPr>
          <w:rFonts w:ascii="Book Antiqua" w:hAnsi="Book Antiqua" w:hint="cs"/>
          <w:i/>
          <w:iCs/>
          <w:rtl/>
        </w:rPr>
        <w:t xml:space="preserve"> دراسة نقدية</w:t>
      </w:r>
      <w:r w:rsidR="00AD72B3" w:rsidRPr="00C700C0">
        <w:rPr>
          <w:rFonts w:ascii="Book Antiqua" w:hAnsi="Book Antiqua" w:hint="cs"/>
          <w:rtl/>
        </w:rPr>
        <w:t>، الطبعة السادسة</w:t>
      </w:r>
      <w:r w:rsidRPr="00C700C0">
        <w:rPr>
          <w:rFonts w:ascii="Book Antiqua" w:hAnsi="Book Antiqua" w:hint="cs"/>
          <w:rtl/>
        </w:rPr>
        <w:t>.</w:t>
      </w:r>
      <w:r w:rsidR="00AD72B3" w:rsidRPr="00C700C0">
        <w:rPr>
          <w:rFonts w:ascii="Book Antiqua" w:hAnsi="Book Antiqua" w:hint="cs"/>
          <w:rtl/>
        </w:rPr>
        <w:t xml:space="preserve"> الدوحة:</w:t>
      </w:r>
      <w:r w:rsidRPr="00C700C0">
        <w:rPr>
          <w:rFonts w:ascii="Book Antiqua" w:hAnsi="Book Antiqua" w:hint="cs"/>
          <w:rtl/>
        </w:rPr>
        <w:t xml:space="preserve"> </w:t>
      </w:r>
      <w:r w:rsidRPr="00C700C0">
        <w:rPr>
          <w:rFonts w:ascii="Book Antiqua" w:hAnsi="Book Antiqua" w:hint="cs"/>
          <w:rtl/>
          <w:lang w:bidi="ar-QA"/>
        </w:rPr>
        <w:t>المركز العربي للأبحاث ودراسة السياسات</w:t>
      </w:r>
      <w:r w:rsidR="00AD72B3" w:rsidRPr="00C700C0">
        <w:rPr>
          <w:rFonts w:ascii="Book Antiqua" w:hAnsi="Book Antiqua" w:hint="cs"/>
          <w:rtl/>
          <w:lang w:bidi="ar-QA"/>
        </w:rPr>
        <w:t>، 2012.</w:t>
      </w:r>
    </w:p>
    <w:p w14:paraId="7AAF00BE" w14:textId="77777777" w:rsidR="00AD72B3" w:rsidRPr="00EE5936" w:rsidRDefault="00AD72B3" w:rsidP="00AD72B3">
      <w:pPr>
        <w:pStyle w:val="NoSpacing"/>
        <w:numPr>
          <w:ilvl w:val="0"/>
          <w:numId w:val="40"/>
        </w:numPr>
        <w:bidi/>
        <w:jc w:val="both"/>
        <w:rPr>
          <w:rFonts w:ascii="Book Antiqua" w:hAnsi="Book Antiqua"/>
        </w:rPr>
      </w:pPr>
      <w:r w:rsidRPr="00EE5936">
        <w:rPr>
          <w:rFonts w:ascii="Book Antiqua" w:hAnsi="Book Antiqua"/>
          <w:rtl/>
        </w:rPr>
        <w:t>عزم، أحمد جميل. الفشل العلمي الأمريكي في إدارة العراق وفشل استراتيجيات "تحويل" الصراع.</w:t>
      </w:r>
    </w:p>
    <w:p w14:paraId="26BC85BE" w14:textId="2C33C3E0" w:rsidR="00AD72B3" w:rsidRPr="00EE5936" w:rsidRDefault="00AD72B3" w:rsidP="00C66CE6">
      <w:pPr>
        <w:pStyle w:val="NoSpacing"/>
        <w:bidi/>
        <w:ind w:left="1080"/>
        <w:jc w:val="both"/>
        <w:rPr>
          <w:rFonts w:ascii="Book Antiqua" w:hAnsi="Book Antiqua"/>
          <w:rtl/>
          <w:lang w:bidi="ar-QA"/>
        </w:rPr>
      </w:pPr>
      <w:r w:rsidRPr="00EE5936">
        <w:rPr>
          <w:rFonts w:ascii="Book Antiqua" w:hAnsi="Book Antiqua"/>
          <w:rtl/>
        </w:rPr>
        <w:t xml:space="preserve">المجلة العربية للعلوم السياسية. تاريخ الدخول فبراير </w:t>
      </w:r>
      <w:r w:rsidR="00C66CE6">
        <w:rPr>
          <w:rFonts w:ascii="Book Antiqua" w:hAnsi="Book Antiqua" w:hint="cs"/>
          <w:rtl/>
        </w:rPr>
        <w:t>28</w:t>
      </w:r>
      <w:r w:rsidRPr="00EE5936">
        <w:rPr>
          <w:rFonts w:ascii="Book Antiqua" w:hAnsi="Book Antiqua"/>
          <w:rtl/>
        </w:rPr>
        <w:t>، 2017.</w:t>
      </w:r>
      <w:r w:rsidRPr="00EE5936">
        <w:rPr>
          <w:rFonts w:ascii="Book Antiqua" w:hAnsi="Book Antiqua"/>
        </w:rPr>
        <w:t xml:space="preserve"> </w:t>
      </w:r>
      <w:r w:rsidRPr="00EE5936">
        <w:rPr>
          <w:rFonts w:ascii="Book Antiqua" w:hAnsi="Book Antiqua"/>
          <w:rtl/>
          <w:lang w:bidi="ar-QA"/>
        </w:rPr>
        <w:t>متوفر في:</w:t>
      </w:r>
    </w:p>
    <w:p w14:paraId="4FDBD4B9" w14:textId="77777777" w:rsidR="006B3286" w:rsidRPr="00D24B27" w:rsidRDefault="00E652E9" w:rsidP="006B3286">
      <w:pPr>
        <w:pStyle w:val="NoSpacing"/>
        <w:bidi/>
        <w:ind w:left="1080"/>
        <w:rPr>
          <w:rFonts w:ascii="Book Antiqua" w:hAnsi="Book Antiqua"/>
        </w:rPr>
      </w:pPr>
      <w:hyperlink r:id="rId19" w:history="1">
        <w:r w:rsidR="006B3286" w:rsidRPr="00D36AA1">
          <w:rPr>
            <w:rStyle w:val="Hyperlink"/>
            <w:rFonts w:ascii="Book Antiqua" w:hAnsi="Book Antiqua"/>
          </w:rPr>
          <w:t>http://www.ahmadazem.com/files/1714/0799/8929/____.pdf</w:t>
        </w:r>
      </w:hyperlink>
      <w:r w:rsidR="006B3286">
        <w:rPr>
          <w:rFonts w:ascii="Book Antiqua" w:hAnsi="Book Antiqua" w:hint="cs"/>
          <w:rtl/>
        </w:rPr>
        <w:t xml:space="preserve"> </w:t>
      </w:r>
    </w:p>
    <w:p w14:paraId="636F22B9" w14:textId="77777777" w:rsidR="00CE10FE" w:rsidRDefault="00CE10FE" w:rsidP="00210E90">
      <w:pPr>
        <w:pStyle w:val="NoSpacing"/>
        <w:ind w:left="720"/>
        <w:rPr>
          <w:rFonts w:ascii="Book Antiqua" w:hAnsi="Book Antiqua"/>
          <w:b/>
          <w:bCs/>
        </w:rPr>
      </w:pPr>
    </w:p>
    <w:p w14:paraId="3F7C965F" w14:textId="7674DC96" w:rsidR="006B3286" w:rsidRPr="0031441D" w:rsidRDefault="006B3286" w:rsidP="00210E90">
      <w:pPr>
        <w:pStyle w:val="NoSpacing"/>
        <w:ind w:left="720"/>
        <w:rPr>
          <w:rFonts w:ascii="Book Antiqua" w:hAnsi="Book Antiqua"/>
          <w:b/>
          <w:bCs/>
        </w:rPr>
      </w:pPr>
      <w:r w:rsidRPr="0031441D">
        <w:rPr>
          <w:rFonts w:ascii="Book Antiqua" w:hAnsi="Book Antiqua"/>
          <w:b/>
          <w:bCs/>
        </w:rPr>
        <w:t xml:space="preserve">Week </w:t>
      </w:r>
      <w:r w:rsidR="00210E90">
        <w:rPr>
          <w:rFonts w:ascii="Book Antiqua" w:hAnsi="Book Antiqua"/>
          <w:b/>
          <w:bCs/>
        </w:rPr>
        <w:t>2</w:t>
      </w:r>
      <w:r w:rsidRPr="0031441D">
        <w:rPr>
          <w:rFonts w:ascii="Book Antiqua" w:hAnsi="Book Antiqua"/>
          <w:b/>
          <w:bCs/>
        </w:rPr>
        <w:tab/>
        <w:t xml:space="preserve">Methodology in </w:t>
      </w:r>
      <w:r w:rsidR="00CE10FE">
        <w:rPr>
          <w:rFonts w:ascii="Book Antiqua" w:hAnsi="Book Antiqua"/>
          <w:b/>
          <w:bCs/>
        </w:rPr>
        <w:t>the resolution of conflicts</w:t>
      </w:r>
      <w:r w:rsidRPr="0031441D">
        <w:rPr>
          <w:rFonts w:ascii="Book Antiqua" w:hAnsi="Book Antiqua"/>
          <w:b/>
          <w:bCs/>
        </w:rPr>
        <w:t xml:space="preserve"> </w:t>
      </w:r>
    </w:p>
    <w:p w14:paraId="62B07C1C" w14:textId="77777777" w:rsidR="00AD72B3" w:rsidRPr="00EE5936" w:rsidRDefault="00AD72B3" w:rsidP="00C700C0">
      <w:pPr>
        <w:pStyle w:val="Bibliography"/>
        <w:numPr>
          <w:ilvl w:val="0"/>
          <w:numId w:val="40"/>
        </w:numPr>
        <w:bidi/>
        <w:ind w:right="709"/>
        <w:jc w:val="both"/>
        <w:rPr>
          <w:rFonts w:ascii="Book Antiqua" w:hAnsi="Book Antiqua"/>
          <w:noProof/>
          <w:sz w:val="24"/>
          <w:szCs w:val="24"/>
          <w:lang w:bidi="ar-QA"/>
        </w:rPr>
      </w:pPr>
      <w:r w:rsidRPr="00EE5936">
        <w:rPr>
          <w:rFonts w:ascii="Book Antiqua" w:hAnsi="Book Antiqua"/>
          <w:sz w:val="24"/>
          <w:szCs w:val="24"/>
          <w:rtl/>
          <w:lang w:bidi="ar-QA"/>
        </w:rPr>
        <w:t xml:space="preserve">فالنستين، بيتر. </w:t>
      </w:r>
      <w:r w:rsidRPr="00EE5936">
        <w:rPr>
          <w:rFonts w:ascii="Book Antiqua" w:hAnsi="Book Antiqua"/>
          <w:i/>
          <w:iCs/>
          <w:sz w:val="24"/>
          <w:szCs w:val="24"/>
          <w:rtl/>
          <w:lang w:bidi="ar-QA"/>
        </w:rPr>
        <w:t>"منهجية تسوية الصراعات".</w:t>
      </w:r>
      <w:r w:rsidRPr="00EE5936">
        <w:rPr>
          <w:rFonts w:ascii="Book Antiqua" w:hAnsi="Book Antiqua"/>
          <w:sz w:val="24"/>
          <w:szCs w:val="24"/>
          <w:rtl/>
          <w:lang w:bidi="ar-QA"/>
        </w:rPr>
        <w:t xml:space="preserve"> في </w:t>
      </w:r>
      <w:r w:rsidRPr="00EE5936">
        <w:rPr>
          <w:rFonts w:ascii="Book Antiqua" w:hAnsi="Book Antiqua"/>
          <w:i/>
          <w:iCs/>
          <w:noProof/>
          <w:sz w:val="24"/>
          <w:szCs w:val="24"/>
          <w:rtl/>
          <w:lang w:bidi="ar-QA"/>
        </w:rPr>
        <w:t xml:space="preserve">مدخل إلى فهم تسوية الصراعات : الحرب والسلام والنظام العالمي، </w:t>
      </w:r>
      <w:r w:rsidRPr="00EE5936">
        <w:rPr>
          <w:rFonts w:ascii="Book Antiqua" w:hAnsi="Book Antiqua"/>
          <w:noProof/>
          <w:sz w:val="24"/>
          <w:szCs w:val="24"/>
          <w:rtl/>
          <w:lang w:bidi="ar-QA"/>
        </w:rPr>
        <w:t>ترجمة سعيد فيصل السعد و محمد محمود دبور</w:t>
      </w:r>
      <w:r>
        <w:rPr>
          <w:rFonts w:ascii="Book Antiqua" w:hAnsi="Book Antiqua" w:hint="cs"/>
          <w:i/>
          <w:iCs/>
          <w:noProof/>
          <w:sz w:val="24"/>
          <w:szCs w:val="24"/>
          <w:rtl/>
          <w:lang w:bidi="ar-QA"/>
        </w:rPr>
        <w:t xml:space="preserve">: </w:t>
      </w:r>
      <w:r w:rsidRPr="00EE5936">
        <w:rPr>
          <w:rFonts w:ascii="Book Antiqua" w:hAnsi="Book Antiqua"/>
          <w:i/>
          <w:iCs/>
          <w:noProof/>
          <w:sz w:val="24"/>
          <w:szCs w:val="24"/>
          <w:rtl/>
          <w:lang w:bidi="ar-QA"/>
        </w:rPr>
        <w:t>57-89.</w:t>
      </w:r>
      <w:r w:rsidRPr="00EE5936">
        <w:rPr>
          <w:rFonts w:ascii="Book Antiqua" w:hAnsi="Book Antiqua"/>
          <w:noProof/>
          <w:sz w:val="24"/>
          <w:szCs w:val="24"/>
          <w:rtl/>
          <w:lang w:bidi="ar-QA"/>
        </w:rPr>
        <w:t xml:space="preserve"> عمان: المركز العلمي للدراسات السياسية</w:t>
      </w:r>
      <w:r>
        <w:rPr>
          <w:rFonts w:ascii="Book Antiqua" w:hAnsi="Book Antiqua" w:hint="cs"/>
          <w:noProof/>
          <w:sz w:val="24"/>
          <w:szCs w:val="24"/>
          <w:rtl/>
          <w:lang w:bidi="ar-QA"/>
        </w:rPr>
        <w:t>، 2005</w:t>
      </w:r>
      <w:r w:rsidRPr="00EE5936">
        <w:rPr>
          <w:rFonts w:ascii="Book Antiqua" w:hAnsi="Book Antiqua"/>
          <w:noProof/>
          <w:sz w:val="24"/>
          <w:szCs w:val="24"/>
          <w:rtl/>
          <w:lang w:bidi="ar-QA"/>
        </w:rPr>
        <w:t>.</w:t>
      </w:r>
    </w:p>
    <w:p w14:paraId="7A4854D1" w14:textId="77777777" w:rsidR="00AD72B3" w:rsidRPr="00EE5936" w:rsidRDefault="00AD72B3" w:rsidP="00AD72B3">
      <w:pPr>
        <w:pStyle w:val="NoSpacing"/>
        <w:numPr>
          <w:ilvl w:val="0"/>
          <w:numId w:val="40"/>
        </w:numPr>
        <w:jc w:val="both"/>
        <w:rPr>
          <w:rFonts w:ascii="Book Antiqua" w:hAnsi="Book Antiqua"/>
        </w:rPr>
      </w:pPr>
      <w:proofErr w:type="spellStart"/>
      <w:r w:rsidRPr="00EE5936">
        <w:rPr>
          <w:rFonts w:ascii="Book Antiqua" w:hAnsi="Book Antiqua"/>
        </w:rPr>
        <w:t>Lederach</w:t>
      </w:r>
      <w:proofErr w:type="spellEnd"/>
      <w:r w:rsidRPr="00EE5936">
        <w:rPr>
          <w:rFonts w:ascii="Book Antiqua" w:hAnsi="Book Antiqua"/>
        </w:rPr>
        <w:t xml:space="preserve">, John Paul. </w:t>
      </w:r>
      <w:r w:rsidRPr="00EE5936">
        <w:rPr>
          <w:rFonts w:ascii="Book Antiqua" w:hAnsi="Book Antiqua"/>
          <w:i/>
          <w:iCs/>
        </w:rPr>
        <w:t>The Little Book of Conflict Transformation</w:t>
      </w:r>
      <w:r w:rsidRPr="00EE5936">
        <w:rPr>
          <w:rFonts w:ascii="Book Antiqua" w:hAnsi="Book Antiqua"/>
        </w:rPr>
        <w:t>. New York: Good Books; Skyhorse publishing</w:t>
      </w:r>
      <w:r>
        <w:rPr>
          <w:rFonts w:ascii="Book Antiqua" w:hAnsi="Book Antiqua"/>
        </w:rPr>
        <w:t>, 2003</w:t>
      </w:r>
      <w:r w:rsidRPr="00EE5936">
        <w:rPr>
          <w:rFonts w:ascii="Book Antiqua" w:hAnsi="Book Antiqua"/>
        </w:rPr>
        <w:t>.</w:t>
      </w:r>
    </w:p>
    <w:p w14:paraId="5AD2BD02" w14:textId="77777777" w:rsidR="006B3286" w:rsidRDefault="006B3286" w:rsidP="006B3286">
      <w:pPr>
        <w:pStyle w:val="NoSpacing"/>
        <w:ind w:firstLine="720"/>
        <w:rPr>
          <w:rFonts w:ascii="Book Antiqua" w:hAnsi="Book Antiqua"/>
          <w:b/>
          <w:bCs/>
        </w:rPr>
      </w:pPr>
    </w:p>
    <w:p w14:paraId="61A9E12C" w14:textId="175665C8" w:rsidR="006B3286" w:rsidRPr="0044608E" w:rsidRDefault="006B3286" w:rsidP="00C700C0">
      <w:pPr>
        <w:pStyle w:val="NoSpacing"/>
        <w:ind w:left="2127" w:hanging="1407"/>
        <w:rPr>
          <w:rFonts w:ascii="Book Antiqua" w:hAnsi="Book Antiqua"/>
          <w:b/>
          <w:bCs/>
        </w:rPr>
      </w:pPr>
      <w:r w:rsidRPr="0044608E">
        <w:rPr>
          <w:rFonts w:ascii="Book Antiqua" w:hAnsi="Book Antiqua"/>
          <w:b/>
          <w:bCs/>
        </w:rPr>
        <w:t xml:space="preserve">Week </w:t>
      </w:r>
      <w:r w:rsidR="00210E90">
        <w:rPr>
          <w:rFonts w:ascii="Book Antiqua" w:hAnsi="Book Antiqua"/>
          <w:b/>
          <w:bCs/>
        </w:rPr>
        <w:t>3</w:t>
      </w:r>
      <w:r w:rsidR="00114997">
        <w:rPr>
          <w:rFonts w:ascii="Book Antiqua" w:hAnsi="Book Antiqua"/>
          <w:b/>
          <w:bCs/>
        </w:rPr>
        <w:tab/>
        <w:t>Conflict Prevention – an effective approach to resolution</w:t>
      </w:r>
      <w:r w:rsidR="00210E90">
        <w:rPr>
          <w:rFonts w:ascii="Book Antiqua" w:hAnsi="Book Antiqua"/>
          <w:b/>
          <w:bCs/>
        </w:rPr>
        <w:t>. C</w:t>
      </w:r>
      <w:r w:rsidRPr="0044608E">
        <w:rPr>
          <w:rFonts w:ascii="Book Antiqua" w:hAnsi="Book Antiqua"/>
          <w:b/>
          <w:bCs/>
        </w:rPr>
        <w:t>ase study: Macedonia</w:t>
      </w:r>
      <w:r>
        <w:rPr>
          <w:rFonts w:ascii="Book Antiqua" w:hAnsi="Book Antiqua"/>
          <w:b/>
          <w:bCs/>
        </w:rPr>
        <w:t xml:space="preserve"> &amp; Kosovo</w:t>
      </w:r>
    </w:p>
    <w:p w14:paraId="4D3040F5" w14:textId="0C2FDF35" w:rsidR="006B3286" w:rsidRDefault="006B3286" w:rsidP="00E14DF5">
      <w:pPr>
        <w:pStyle w:val="NoSpacing"/>
        <w:numPr>
          <w:ilvl w:val="0"/>
          <w:numId w:val="40"/>
        </w:numPr>
        <w:bidi/>
        <w:rPr>
          <w:rFonts w:ascii="Book Antiqua" w:hAnsi="Book Antiqua"/>
        </w:rPr>
      </w:pPr>
      <w:r>
        <w:rPr>
          <w:rFonts w:ascii="Book Antiqua" w:hAnsi="Book Antiqua" w:hint="cs"/>
          <w:rtl/>
          <w:lang w:bidi="ar-QA"/>
        </w:rPr>
        <w:t xml:space="preserve">الخزندار، سامي. </w:t>
      </w:r>
      <w:r w:rsidRPr="00E14DF5">
        <w:rPr>
          <w:rFonts w:ascii="Book Antiqua" w:hAnsi="Book Antiqua" w:hint="cs"/>
          <w:i/>
          <w:iCs/>
          <w:rtl/>
          <w:lang w:bidi="ar-QA"/>
        </w:rPr>
        <w:t>إدارة الصراعات وفض المنازعات</w:t>
      </w:r>
      <w:r w:rsidR="00E14DF5">
        <w:rPr>
          <w:rFonts w:ascii="Book Antiqua" w:hAnsi="Book Antiqua" w:hint="cs"/>
          <w:i/>
          <w:iCs/>
          <w:rtl/>
          <w:lang w:bidi="ar-QA"/>
        </w:rPr>
        <w:t>: 237-276</w:t>
      </w:r>
      <w:r>
        <w:rPr>
          <w:rFonts w:ascii="Book Antiqua" w:hAnsi="Book Antiqua" w:hint="cs"/>
          <w:rtl/>
          <w:lang w:bidi="ar-QA"/>
        </w:rPr>
        <w:t xml:space="preserve">. </w:t>
      </w:r>
      <w:r w:rsidR="00E14DF5">
        <w:rPr>
          <w:rFonts w:ascii="Book Antiqua" w:hAnsi="Book Antiqua" w:hint="cs"/>
          <w:rtl/>
          <w:lang w:bidi="ar-QA"/>
        </w:rPr>
        <w:t>الدوحة: مركز الجزيرة للدراسات، 2014.</w:t>
      </w:r>
    </w:p>
    <w:p w14:paraId="0C14B67C" w14:textId="2399DA51" w:rsidR="00FC74E4" w:rsidRDefault="00FC74E4" w:rsidP="00C700C0">
      <w:pPr>
        <w:pStyle w:val="NoSpacing"/>
        <w:numPr>
          <w:ilvl w:val="0"/>
          <w:numId w:val="40"/>
        </w:numPr>
        <w:bidi/>
        <w:ind w:right="709"/>
        <w:rPr>
          <w:rFonts w:ascii="Book Antiqua" w:hAnsi="Book Antiqua"/>
        </w:rPr>
      </w:pPr>
      <w:r>
        <w:rPr>
          <w:rFonts w:ascii="Book Antiqua" w:hAnsi="Book Antiqua" w:hint="cs"/>
          <w:rtl/>
          <w:lang w:bidi="ar-QA"/>
        </w:rPr>
        <w:t xml:space="preserve">غليون، برهان. </w:t>
      </w:r>
      <w:r w:rsidRPr="00E14DF5">
        <w:rPr>
          <w:rFonts w:ascii="Book Antiqua" w:hAnsi="Book Antiqua" w:hint="cs"/>
          <w:i/>
          <w:iCs/>
          <w:rtl/>
          <w:lang w:bidi="ar-QA"/>
        </w:rPr>
        <w:t>المسألة الطائفية ومشكلة الأقليات</w:t>
      </w:r>
      <w:r w:rsidR="00E14DF5" w:rsidRPr="0003718E">
        <w:rPr>
          <w:rFonts w:ascii="Book Antiqua" w:hAnsi="Book Antiqua" w:hint="cs"/>
          <w:rtl/>
          <w:lang w:bidi="ar-QA"/>
        </w:rPr>
        <w:t xml:space="preserve">، الطبعة </w:t>
      </w:r>
      <w:r w:rsidR="0003718E" w:rsidRPr="0003718E">
        <w:rPr>
          <w:rFonts w:ascii="Book Antiqua" w:hAnsi="Book Antiqua" w:hint="cs"/>
          <w:rtl/>
          <w:lang w:bidi="ar-QA"/>
        </w:rPr>
        <w:t>الثالثة</w:t>
      </w:r>
      <w:r>
        <w:rPr>
          <w:rFonts w:ascii="Book Antiqua" w:hAnsi="Book Antiqua" w:hint="cs"/>
          <w:rtl/>
          <w:lang w:bidi="ar-QA"/>
        </w:rPr>
        <w:t xml:space="preserve">. </w:t>
      </w:r>
      <w:r w:rsidR="00E14DF5">
        <w:rPr>
          <w:rFonts w:ascii="Book Antiqua" w:hAnsi="Book Antiqua" w:hint="cs"/>
          <w:rtl/>
        </w:rPr>
        <w:t xml:space="preserve">الدوحة: </w:t>
      </w:r>
      <w:r w:rsidR="00E14DF5">
        <w:rPr>
          <w:rFonts w:ascii="Book Antiqua" w:hAnsi="Book Antiqua" w:hint="cs"/>
          <w:rtl/>
          <w:lang w:bidi="ar-QA"/>
        </w:rPr>
        <w:t>المركز العربي للأبحاث ودراسة السياسات</w:t>
      </w:r>
      <w:r w:rsidR="0003718E">
        <w:rPr>
          <w:rFonts w:ascii="Book Antiqua" w:hAnsi="Book Antiqua" w:hint="cs"/>
          <w:rtl/>
          <w:lang w:bidi="ar-QA"/>
        </w:rPr>
        <w:t>، 2012.</w:t>
      </w:r>
    </w:p>
    <w:p w14:paraId="692A5913" w14:textId="77777777" w:rsidR="00E14DF5" w:rsidRPr="00EE5936" w:rsidRDefault="00E14DF5" w:rsidP="00E14DF5">
      <w:pPr>
        <w:pStyle w:val="NoSpacing"/>
        <w:numPr>
          <w:ilvl w:val="0"/>
          <w:numId w:val="40"/>
        </w:numPr>
        <w:jc w:val="both"/>
        <w:rPr>
          <w:rFonts w:ascii="Book Antiqua" w:hAnsi="Book Antiqua"/>
        </w:rPr>
      </w:pPr>
      <w:proofErr w:type="spellStart"/>
      <w:r w:rsidRPr="00EE5936">
        <w:rPr>
          <w:rFonts w:ascii="Book Antiqua" w:hAnsi="Book Antiqua"/>
        </w:rPr>
        <w:t>Berco</w:t>
      </w:r>
      <w:r>
        <w:rPr>
          <w:rFonts w:ascii="Book Antiqua" w:hAnsi="Book Antiqua"/>
        </w:rPr>
        <w:t>vitch</w:t>
      </w:r>
      <w:proofErr w:type="spellEnd"/>
      <w:r>
        <w:rPr>
          <w:rFonts w:ascii="Book Antiqua" w:hAnsi="Book Antiqua"/>
        </w:rPr>
        <w:t>, Jacob &amp; Richard Jackson.</w:t>
      </w:r>
      <w:r w:rsidRPr="00EE5936">
        <w:rPr>
          <w:rFonts w:ascii="Book Antiqua" w:hAnsi="Book Antiqua"/>
        </w:rPr>
        <w:t xml:space="preserve"> </w:t>
      </w:r>
      <w:r w:rsidRPr="00EE5936">
        <w:rPr>
          <w:rFonts w:ascii="Book Antiqua" w:hAnsi="Book Antiqua"/>
          <w:i/>
          <w:iCs/>
        </w:rPr>
        <w:t xml:space="preserve">Conflict Resolution in the Twenty-First Century: Principles, Methods, and Approaches: </w:t>
      </w:r>
      <w:r w:rsidRPr="00EE5936">
        <w:rPr>
          <w:rFonts w:ascii="Book Antiqua" w:hAnsi="Book Antiqua"/>
        </w:rPr>
        <w:t>87-100. Michigan: University of Michigan Press</w:t>
      </w:r>
      <w:r>
        <w:rPr>
          <w:rFonts w:ascii="Book Antiqua" w:hAnsi="Book Antiqua"/>
        </w:rPr>
        <w:t>, 2009</w:t>
      </w:r>
      <w:r w:rsidRPr="00EE5936">
        <w:rPr>
          <w:rFonts w:ascii="Book Antiqua" w:hAnsi="Book Antiqua"/>
        </w:rPr>
        <w:t>.</w:t>
      </w:r>
    </w:p>
    <w:p w14:paraId="18A8300E" w14:textId="77777777" w:rsidR="00E14DF5" w:rsidRPr="00EE5936" w:rsidRDefault="00E14DF5" w:rsidP="00E14DF5">
      <w:pPr>
        <w:pStyle w:val="NoSpacing"/>
        <w:numPr>
          <w:ilvl w:val="0"/>
          <w:numId w:val="40"/>
        </w:numPr>
        <w:jc w:val="both"/>
        <w:rPr>
          <w:rFonts w:ascii="Book Antiqua" w:hAnsi="Book Antiqua"/>
        </w:rPr>
      </w:pPr>
      <w:r w:rsidRPr="00EE5936">
        <w:rPr>
          <w:rFonts w:ascii="Book Antiqua" w:hAnsi="Book Antiqua"/>
        </w:rPr>
        <w:t xml:space="preserve">Evans, Gareth. </w:t>
      </w:r>
      <w:r w:rsidRPr="00EE5936">
        <w:rPr>
          <w:rFonts w:ascii="Book Antiqua" w:hAnsi="Book Antiqua"/>
          <w:i/>
          <w:iCs/>
        </w:rPr>
        <w:t>“Preventing and Resolving Deadly Conflict: What Have We Learned?”. In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 163-178. New York: Palgrave Macmillan</w:t>
      </w:r>
      <w:r>
        <w:rPr>
          <w:rFonts w:ascii="Book Antiqua" w:hAnsi="Book Antiqua"/>
        </w:rPr>
        <w:t>, 2016</w:t>
      </w:r>
      <w:r w:rsidRPr="00EE5936">
        <w:rPr>
          <w:rFonts w:ascii="Book Antiqua" w:hAnsi="Book Antiqua"/>
        </w:rPr>
        <w:t>.</w:t>
      </w:r>
    </w:p>
    <w:p w14:paraId="0748501F" w14:textId="77777777" w:rsidR="00E14DF5" w:rsidRPr="00EE5936" w:rsidRDefault="00E14DF5" w:rsidP="00E14DF5">
      <w:pPr>
        <w:pStyle w:val="NoSpacing"/>
        <w:numPr>
          <w:ilvl w:val="0"/>
          <w:numId w:val="40"/>
        </w:numPr>
        <w:jc w:val="both"/>
        <w:rPr>
          <w:rFonts w:ascii="Book Antiqua" w:hAnsi="Book Antiqua"/>
        </w:rPr>
      </w:pPr>
      <w:proofErr w:type="spellStart"/>
      <w:r w:rsidRPr="00EE5936">
        <w:rPr>
          <w:rFonts w:ascii="Book Antiqua" w:hAnsi="Book Antiqua"/>
        </w:rPr>
        <w:t>Carm</w:t>
      </w:r>
      <w:r>
        <w:rPr>
          <w:rFonts w:ascii="Book Antiqua" w:hAnsi="Book Antiqua"/>
        </w:rPr>
        <w:t>ent</w:t>
      </w:r>
      <w:proofErr w:type="spellEnd"/>
      <w:r>
        <w:rPr>
          <w:rFonts w:ascii="Book Antiqua" w:hAnsi="Book Antiqua"/>
        </w:rPr>
        <w:t>, David &amp; Albrecht Schnabel</w:t>
      </w:r>
      <w:r w:rsidRPr="00EE5936">
        <w:rPr>
          <w:rFonts w:ascii="Book Antiqua" w:hAnsi="Book Antiqua"/>
        </w:rPr>
        <w:t xml:space="preserve">. </w:t>
      </w:r>
      <w:r w:rsidRPr="00EE5936">
        <w:rPr>
          <w:rFonts w:ascii="Book Antiqua" w:hAnsi="Book Antiqua"/>
          <w:i/>
          <w:iCs/>
        </w:rPr>
        <w:t>“Conflict Prevention – Taking Stock”. In Conflict Prevention: Path to Peace or Grand Illusion?,</w:t>
      </w:r>
      <w:r w:rsidRPr="00EE5936">
        <w:rPr>
          <w:rFonts w:ascii="Book Antiqua" w:hAnsi="Book Antiqua"/>
        </w:rPr>
        <w:t xml:space="preserve"> edited by David </w:t>
      </w:r>
      <w:proofErr w:type="spellStart"/>
      <w:r w:rsidRPr="00EE5936">
        <w:rPr>
          <w:rFonts w:ascii="Book Antiqua" w:hAnsi="Book Antiqua"/>
        </w:rPr>
        <w:t>Carment</w:t>
      </w:r>
      <w:proofErr w:type="spellEnd"/>
      <w:r w:rsidRPr="00EE5936">
        <w:rPr>
          <w:rFonts w:ascii="Book Antiqua" w:hAnsi="Book Antiqua"/>
        </w:rPr>
        <w:t>, and Albrecht Schnabel: 11-25. Tokyo: United Nations University Press</w:t>
      </w:r>
      <w:r>
        <w:rPr>
          <w:rFonts w:ascii="Book Antiqua" w:hAnsi="Book Antiqua"/>
        </w:rPr>
        <w:t>, 2003</w:t>
      </w:r>
      <w:r w:rsidRPr="00EE5936">
        <w:rPr>
          <w:rFonts w:ascii="Book Antiqua" w:hAnsi="Book Antiqua"/>
        </w:rPr>
        <w:t xml:space="preserve">. </w:t>
      </w:r>
    </w:p>
    <w:p w14:paraId="7C36703A" w14:textId="77777777" w:rsidR="00E14DF5" w:rsidRPr="00EE5936" w:rsidRDefault="00E14DF5" w:rsidP="00E14DF5">
      <w:pPr>
        <w:pStyle w:val="NoSpacing"/>
        <w:numPr>
          <w:ilvl w:val="0"/>
          <w:numId w:val="40"/>
        </w:numPr>
        <w:jc w:val="both"/>
        <w:rPr>
          <w:rFonts w:ascii="Book Antiqua" w:hAnsi="Book Antiqua"/>
        </w:rPr>
      </w:pPr>
      <w:proofErr w:type="spellStart"/>
      <w:r w:rsidRPr="00EE5936">
        <w:rPr>
          <w:rFonts w:ascii="Book Antiqua" w:hAnsi="Book Antiqua"/>
        </w:rPr>
        <w:t>Vayrynen</w:t>
      </w:r>
      <w:proofErr w:type="spellEnd"/>
      <w:r w:rsidRPr="00EE5936">
        <w:rPr>
          <w:rFonts w:ascii="Book Antiqua" w:hAnsi="Book Antiqua"/>
        </w:rPr>
        <w:t xml:space="preserve">, </w:t>
      </w:r>
      <w:proofErr w:type="spellStart"/>
      <w:r w:rsidRPr="00EE5936">
        <w:rPr>
          <w:rFonts w:ascii="Book Antiqua" w:hAnsi="Book Antiqua"/>
        </w:rPr>
        <w:t>Raimo</w:t>
      </w:r>
      <w:proofErr w:type="spellEnd"/>
      <w:r w:rsidRPr="00EE5936">
        <w:rPr>
          <w:rFonts w:ascii="Book Antiqua" w:hAnsi="Book Antiqua"/>
        </w:rPr>
        <w:t xml:space="preserve">. </w:t>
      </w:r>
      <w:r w:rsidRPr="00EE5936">
        <w:rPr>
          <w:rFonts w:ascii="Book Antiqua" w:hAnsi="Book Antiqua"/>
          <w:i/>
          <w:iCs/>
        </w:rPr>
        <w:t>“Challenges to Preventive Action: The Cases of Kosovo and Macedonia. In Conflict Prevention: Path to Peace or Grand Illusion?,</w:t>
      </w:r>
      <w:r w:rsidRPr="00EE5936">
        <w:rPr>
          <w:rFonts w:ascii="Book Antiqua" w:hAnsi="Book Antiqua"/>
        </w:rPr>
        <w:t xml:space="preserve"> edited by David </w:t>
      </w:r>
      <w:proofErr w:type="spellStart"/>
      <w:r w:rsidRPr="00EE5936">
        <w:rPr>
          <w:rFonts w:ascii="Book Antiqua" w:hAnsi="Book Antiqua"/>
        </w:rPr>
        <w:t>Carment</w:t>
      </w:r>
      <w:proofErr w:type="spellEnd"/>
      <w:r w:rsidRPr="00EE5936">
        <w:rPr>
          <w:rFonts w:ascii="Book Antiqua" w:hAnsi="Book Antiqua"/>
        </w:rPr>
        <w:t>, and Albrecht Schnabel: 47-69. Tokyo: United Nations University Press</w:t>
      </w:r>
      <w:r>
        <w:rPr>
          <w:rFonts w:ascii="Book Antiqua" w:hAnsi="Book Antiqua"/>
        </w:rPr>
        <w:t>, 2003</w:t>
      </w:r>
      <w:r w:rsidRPr="00EE5936">
        <w:rPr>
          <w:rFonts w:ascii="Book Antiqua" w:hAnsi="Book Antiqua"/>
        </w:rPr>
        <w:t>.</w:t>
      </w:r>
    </w:p>
    <w:p w14:paraId="1BC8715F" w14:textId="77777777" w:rsidR="00114997" w:rsidRDefault="00114997" w:rsidP="00114997">
      <w:pPr>
        <w:pStyle w:val="NoSpacing"/>
        <w:ind w:left="2160" w:hanging="1440"/>
        <w:rPr>
          <w:rFonts w:ascii="Book Antiqua" w:hAnsi="Book Antiqua"/>
          <w:b/>
          <w:bCs/>
        </w:rPr>
      </w:pPr>
    </w:p>
    <w:p w14:paraId="0C6F81B5" w14:textId="7634D6F4" w:rsidR="006B3286" w:rsidRPr="0044608E" w:rsidRDefault="006B3286" w:rsidP="005C6A6D">
      <w:pPr>
        <w:pStyle w:val="NoSpacing"/>
        <w:ind w:left="2160" w:hanging="1440"/>
        <w:rPr>
          <w:rFonts w:ascii="Book Antiqua" w:hAnsi="Book Antiqua"/>
          <w:b/>
          <w:bCs/>
        </w:rPr>
      </w:pPr>
      <w:r w:rsidRPr="0044608E">
        <w:rPr>
          <w:rFonts w:ascii="Book Antiqua" w:hAnsi="Book Antiqua"/>
          <w:b/>
          <w:bCs/>
        </w:rPr>
        <w:t xml:space="preserve">Week </w:t>
      </w:r>
      <w:r w:rsidR="00114997">
        <w:rPr>
          <w:rFonts w:ascii="Book Antiqua" w:hAnsi="Book Antiqua"/>
          <w:b/>
          <w:bCs/>
        </w:rPr>
        <w:t>4</w:t>
      </w:r>
      <w:r w:rsidRPr="0044608E">
        <w:rPr>
          <w:rFonts w:ascii="Book Antiqua" w:hAnsi="Book Antiqua"/>
          <w:b/>
          <w:bCs/>
        </w:rPr>
        <w:tab/>
        <w:t xml:space="preserve">Conflict Containment, international intervention, and Peacekeeping - case study: </w:t>
      </w:r>
      <w:r w:rsidR="00EC396A">
        <w:rPr>
          <w:rFonts w:ascii="Book Antiqua" w:hAnsi="Book Antiqua"/>
          <w:b/>
          <w:bCs/>
        </w:rPr>
        <w:t xml:space="preserve">Libya and </w:t>
      </w:r>
      <w:r w:rsidRPr="0044608E">
        <w:rPr>
          <w:rFonts w:ascii="Book Antiqua" w:hAnsi="Book Antiqua"/>
          <w:b/>
          <w:bCs/>
        </w:rPr>
        <w:t>Bosnia</w:t>
      </w:r>
    </w:p>
    <w:p w14:paraId="1F190FF3" w14:textId="77777777" w:rsidR="0003718E" w:rsidRPr="00EE5936" w:rsidRDefault="0003718E" w:rsidP="00C700C0">
      <w:pPr>
        <w:pStyle w:val="Bibliography"/>
        <w:numPr>
          <w:ilvl w:val="0"/>
          <w:numId w:val="40"/>
        </w:numPr>
        <w:bidi/>
        <w:ind w:right="709"/>
        <w:jc w:val="both"/>
        <w:rPr>
          <w:rFonts w:ascii="Book Antiqua" w:hAnsi="Book Antiqua"/>
          <w:noProof/>
          <w:sz w:val="24"/>
          <w:szCs w:val="24"/>
          <w:lang w:bidi="ar-QA"/>
        </w:rPr>
      </w:pPr>
      <w:r w:rsidRPr="00EE5936">
        <w:rPr>
          <w:rFonts w:ascii="Book Antiqua" w:hAnsi="Book Antiqua"/>
          <w:sz w:val="24"/>
          <w:szCs w:val="24"/>
          <w:rtl/>
          <w:lang w:bidi="ar-QA"/>
        </w:rPr>
        <w:t>فالنستين، بيتر</w:t>
      </w:r>
      <w:r w:rsidRPr="00EE5936">
        <w:rPr>
          <w:rFonts w:ascii="Book Antiqua" w:hAnsi="Book Antiqua"/>
          <w:i/>
          <w:iCs/>
          <w:sz w:val="24"/>
          <w:szCs w:val="24"/>
          <w:rtl/>
          <w:lang w:bidi="ar-QA"/>
        </w:rPr>
        <w:t>. "الأمم المتحدة وعملية تسوية الصراعات".</w:t>
      </w:r>
      <w:r w:rsidRPr="00EE5936">
        <w:rPr>
          <w:rFonts w:ascii="Book Antiqua" w:hAnsi="Book Antiqua"/>
          <w:sz w:val="24"/>
          <w:szCs w:val="24"/>
          <w:rtl/>
          <w:lang w:bidi="ar-QA"/>
        </w:rPr>
        <w:t xml:space="preserve"> في </w:t>
      </w:r>
      <w:r w:rsidRPr="00EE5936">
        <w:rPr>
          <w:rFonts w:ascii="Book Antiqua" w:hAnsi="Book Antiqua"/>
          <w:i/>
          <w:iCs/>
          <w:noProof/>
          <w:sz w:val="24"/>
          <w:szCs w:val="24"/>
          <w:rtl/>
          <w:lang w:bidi="ar-QA"/>
        </w:rPr>
        <w:t xml:space="preserve">مدخل إلى فهم تسوية الصراعات : الحرب والسلام والنظام العالمي، </w:t>
      </w:r>
      <w:r w:rsidRPr="00EE5936">
        <w:rPr>
          <w:rFonts w:ascii="Book Antiqua" w:hAnsi="Book Antiqua"/>
          <w:noProof/>
          <w:sz w:val="24"/>
          <w:szCs w:val="24"/>
          <w:rtl/>
          <w:lang w:bidi="ar-QA"/>
        </w:rPr>
        <w:t>ترجمة سعيد فيصل السعد و محمد محمود دبور</w:t>
      </w:r>
      <w:r>
        <w:rPr>
          <w:rFonts w:ascii="Book Antiqua" w:hAnsi="Book Antiqua" w:hint="cs"/>
          <w:noProof/>
          <w:sz w:val="24"/>
          <w:szCs w:val="24"/>
          <w:rtl/>
          <w:lang w:bidi="ar-QA"/>
        </w:rPr>
        <w:t>،</w:t>
      </w:r>
      <w:r w:rsidRPr="00EE5936">
        <w:rPr>
          <w:rFonts w:ascii="Book Antiqua" w:hAnsi="Book Antiqua"/>
          <w:noProof/>
          <w:sz w:val="24"/>
          <w:szCs w:val="24"/>
          <w:rtl/>
          <w:lang w:bidi="ar-QA"/>
        </w:rPr>
        <w:t>317-351. عمان: المركز العلمي للدراسات السياسية</w:t>
      </w:r>
      <w:r>
        <w:rPr>
          <w:rFonts w:ascii="Book Antiqua" w:hAnsi="Book Antiqua" w:hint="cs"/>
          <w:noProof/>
          <w:sz w:val="24"/>
          <w:szCs w:val="24"/>
          <w:rtl/>
          <w:lang w:bidi="ar-QA"/>
        </w:rPr>
        <w:t>،2005</w:t>
      </w:r>
      <w:r w:rsidRPr="00EE5936">
        <w:rPr>
          <w:rFonts w:ascii="Book Antiqua" w:hAnsi="Book Antiqua"/>
          <w:noProof/>
          <w:sz w:val="24"/>
          <w:szCs w:val="24"/>
          <w:rtl/>
          <w:lang w:bidi="ar-QA"/>
        </w:rPr>
        <w:t>.</w:t>
      </w:r>
    </w:p>
    <w:p w14:paraId="1F859480" w14:textId="77777777" w:rsidR="0003718E" w:rsidRPr="00EE5936" w:rsidRDefault="0003718E" w:rsidP="0003718E">
      <w:pPr>
        <w:pStyle w:val="NoSpacing"/>
        <w:numPr>
          <w:ilvl w:val="0"/>
          <w:numId w:val="40"/>
        </w:numPr>
        <w:jc w:val="both"/>
        <w:rPr>
          <w:rFonts w:ascii="Book Antiqua" w:hAnsi="Book Antiqua"/>
        </w:rPr>
      </w:pPr>
      <w:proofErr w:type="spellStart"/>
      <w:r w:rsidRPr="00EE5936">
        <w:rPr>
          <w:rFonts w:ascii="Book Antiqua" w:hAnsi="Book Antiqua"/>
        </w:rPr>
        <w:t>Bercovitch</w:t>
      </w:r>
      <w:proofErr w:type="spellEnd"/>
      <w:r>
        <w:rPr>
          <w:rFonts w:ascii="Book Antiqua" w:hAnsi="Book Antiqua"/>
        </w:rPr>
        <w:t>, Jacob &amp; Richard Jackson.</w:t>
      </w:r>
      <w:r w:rsidRPr="00EE5936">
        <w:rPr>
          <w:rFonts w:ascii="Book Antiqua" w:hAnsi="Book Antiqua"/>
        </w:rPr>
        <w:t xml:space="preserve"> </w:t>
      </w:r>
      <w:r w:rsidRPr="00EE5936">
        <w:rPr>
          <w:rFonts w:ascii="Book Antiqua" w:hAnsi="Book Antiqua"/>
          <w:i/>
          <w:iCs/>
        </w:rPr>
        <w:t>Conflict Resolution in the Twenty-First Century: Principles, Methods, and Approaches</w:t>
      </w:r>
      <w:r w:rsidRPr="00EE5936">
        <w:rPr>
          <w:rFonts w:ascii="Book Antiqua" w:hAnsi="Book Antiqua"/>
        </w:rPr>
        <w:t>: 76-83. Michigan: University of Michigan Press</w:t>
      </w:r>
      <w:r>
        <w:rPr>
          <w:rFonts w:ascii="Book Antiqua" w:hAnsi="Book Antiqua"/>
        </w:rPr>
        <w:t>, 2009</w:t>
      </w:r>
      <w:r w:rsidRPr="00EE5936">
        <w:rPr>
          <w:rFonts w:ascii="Book Antiqua" w:hAnsi="Book Antiqua"/>
        </w:rPr>
        <w:t>.</w:t>
      </w:r>
    </w:p>
    <w:p w14:paraId="629EC751" w14:textId="77777777" w:rsidR="0003718E" w:rsidRPr="00EE5936" w:rsidRDefault="0003718E" w:rsidP="0003718E">
      <w:pPr>
        <w:pStyle w:val="NoSpacing"/>
        <w:numPr>
          <w:ilvl w:val="0"/>
          <w:numId w:val="40"/>
        </w:numPr>
        <w:jc w:val="both"/>
        <w:rPr>
          <w:rFonts w:ascii="Book Antiqua" w:hAnsi="Book Antiqua"/>
        </w:rPr>
      </w:pPr>
      <w:proofErr w:type="spellStart"/>
      <w:r w:rsidRPr="00EE5936">
        <w:rPr>
          <w:rFonts w:ascii="Book Antiqua" w:hAnsi="Book Antiqua"/>
        </w:rPr>
        <w:lastRenderedPageBreak/>
        <w:t>Bercovitch</w:t>
      </w:r>
      <w:proofErr w:type="spellEnd"/>
      <w:r>
        <w:rPr>
          <w:rFonts w:ascii="Book Antiqua" w:hAnsi="Book Antiqua"/>
        </w:rPr>
        <w:t>, Jacob &amp; Richard Jackson.</w:t>
      </w:r>
      <w:r w:rsidRPr="00EE5936">
        <w:rPr>
          <w:rFonts w:ascii="Book Antiqua" w:hAnsi="Book Antiqua"/>
        </w:rPr>
        <w:t xml:space="preserve"> </w:t>
      </w:r>
      <w:r w:rsidRPr="00EE5936">
        <w:rPr>
          <w:rFonts w:ascii="Book Antiqua" w:hAnsi="Book Antiqua"/>
          <w:i/>
          <w:iCs/>
        </w:rPr>
        <w:t xml:space="preserve">Conflict Resolution in the Twenty-First Century: Principles, Methods, and Approaches: </w:t>
      </w:r>
      <w:r w:rsidRPr="00EE5936">
        <w:rPr>
          <w:rFonts w:ascii="Book Antiqua" w:hAnsi="Book Antiqua"/>
        </w:rPr>
        <w:t>102-118. Michigan: University of Michigan Press</w:t>
      </w:r>
      <w:r>
        <w:rPr>
          <w:rFonts w:ascii="Book Antiqua" w:hAnsi="Book Antiqua"/>
        </w:rPr>
        <w:t>, 2009</w:t>
      </w:r>
      <w:r w:rsidRPr="00EE5936">
        <w:rPr>
          <w:rFonts w:ascii="Book Antiqua" w:hAnsi="Book Antiqua"/>
        </w:rPr>
        <w:t>.</w:t>
      </w:r>
    </w:p>
    <w:p w14:paraId="00515FF2" w14:textId="77777777" w:rsidR="0003718E" w:rsidRPr="00EE5936" w:rsidRDefault="0003718E" w:rsidP="0003718E">
      <w:pPr>
        <w:pStyle w:val="NoSpacing"/>
        <w:numPr>
          <w:ilvl w:val="0"/>
          <w:numId w:val="40"/>
        </w:numPr>
        <w:jc w:val="both"/>
        <w:rPr>
          <w:rFonts w:ascii="Book Antiqua" w:hAnsi="Book Antiqua"/>
        </w:rPr>
      </w:pPr>
      <w:r w:rsidRPr="00EE5936">
        <w:rPr>
          <w:rFonts w:ascii="Book Antiqua" w:hAnsi="Book Antiqua"/>
        </w:rPr>
        <w:t>Butler, Michael J</w:t>
      </w:r>
      <w:r>
        <w:rPr>
          <w:rFonts w:ascii="Book Antiqua" w:hAnsi="Book Antiqua"/>
        </w:rPr>
        <w:t>.</w:t>
      </w:r>
      <w:r w:rsidRPr="00EE5936">
        <w:rPr>
          <w:rFonts w:ascii="Book Antiqua" w:hAnsi="Book Antiqua"/>
        </w:rPr>
        <w:t xml:space="preserve"> </w:t>
      </w:r>
      <w:r w:rsidRPr="00EE5936">
        <w:rPr>
          <w:rFonts w:ascii="Book Antiqua" w:hAnsi="Book Antiqua"/>
          <w:i/>
          <w:iCs/>
        </w:rPr>
        <w:t>International Conflict Management</w:t>
      </w:r>
      <w:r w:rsidRPr="00EE5936">
        <w:rPr>
          <w:rFonts w:ascii="Book Antiqua" w:hAnsi="Book Antiqua"/>
        </w:rPr>
        <w:t>: 65-98. New York: Routledge</w:t>
      </w:r>
      <w:r>
        <w:rPr>
          <w:rFonts w:ascii="Book Antiqua" w:hAnsi="Book Antiqua"/>
        </w:rPr>
        <w:t>, 2009</w:t>
      </w:r>
      <w:r w:rsidRPr="00EE5936">
        <w:rPr>
          <w:rFonts w:ascii="Book Antiqua" w:hAnsi="Book Antiqua"/>
        </w:rPr>
        <w:t>.</w:t>
      </w:r>
    </w:p>
    <w:p w14:paraId="4CDA8182" w14:textId="77777777" w:rsidR="0003718E" w:rsidRPr="00EE5936" w:rsidRDefault="0003718E" w:rsidP="0003718E">
      <w:pPr>
        <w:pStyle w:val="NoSpacing"/>
        <w:numPr>
          <w:ilvl w:val="0"/>
          <w:numId w:val="40"/>
        </w:numPr>
        <w:jc w:val="both"/>
        <w:rPr>
          <w:rFonts w:ascii="Book Antiqua" w:hAnsi="Book Antiqua"/>
        </w:rPr>
      </w:pPr>
      <w:r>
        <w:rPr>
          <w:rFonts w:ascii="Book Antiqua" w:hAnsi="Book Antiqua"/>
        </w:rPr>
        <w:t>Mood, Robert.</w:t>
      </w:r>
      <w:r w:rsidRPr="00EE5936">
        <w:rPr>
          <w:rFonts w:ascii="Book Antiqua" w:hAnsi="Book Antiqua"/>
        </w:rPr>
        <w:t xml:space="preserve"> </w:t>
      </w:r>
      <w:r w:rsidRPr="00EE5936">
        <w:rPr>
          <w:rFonts w:ascii="Book Antiqua" w:hAnsi="Book Antiqua"/>
          <w:i/>
          <w:iCs/>
        </w:rPr>
        <w:t>“Supervising a Temporary Truce, Working for a Permanent Peace: UNTSO’s Mission in the Middle East”. In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 135-146. New York: Palgrave Macmillan</w:t>
      </w:r>
      <w:r>
        <w:rPr>
          <w:rFonts w:ascii="Book Antiqua" w:hAnsi="Book Antiqua"/>
        </w:rPr>
        <w:t>, 2016</w:t>
      </w:r>
      <w:r w:rsidRPr="00EE5936">
        <w:rPr>
          <w:rFonts w:ascii="Book Antiqua" w:hAnsi="Book Antiqua"/>
        </w:rPr>
        <w:t>.</w:t>
      </w:r>
    </w:p>
    <w:p w14:paraId="203C01BE" w14:textId="56CF5534" w:rsidR="00B565FA" w:rsidRDefault="0003718E" w:rsidP="0003718E">
      <w:pPr>
        <w:pStyle w:val="NoSpacing"/>
        <w:numPr>
          <w:ilvl w:val="0"/>
          <w:numId w:val="40"/>
        </w:numPr>
        <w:jc w:val="both"/>
        <w:rPr>
          <w:rFonts w:ascii="Book Antiqua" w:hAnsi="Book Antiqua"/>
        </w:rPr>
      </w:pPr>
      <w:r w:rsidRPr="00EE5936">
        <w:rPr>
          <w:rFonts w:ascii="Book Antiqua" w:hAnsi="Book Antiqua"/>
        </w:rPr>
        <w:t xml:space="preserve">Butler, Michael J.  </w:t>
      </w:r>
      <w:r w:rsidRPr="00EE5936">
        <w:rPr>
          <w:rFonts w:ascii="Book Antiqua" w:hAnsi="Book Antiqua"/>
          <w:i/>
          <w:iCs/>
        </w:rPr>
        <w:t>International Conflict Management:</w:t>
      </w:r>
      <w:r w:rsidRPr="00EE5936">
        <w:rPr>
          <w:rFonts w:ascii="Book Antiqua" w:hAnsi="Book Antiqua"/>
        </w:rPr>
        <w:t xml:space="preserve"> 158-185. New York: Routledge</w:t>
      </w:r>
      <w:r>
        <w:rPr>
          <w:rFonts w:ascii="Book Antiqua" w:hAnsi="Book Antiqua"/>
        </w:rPr>
        <w:t>, 2009</w:t>
      </w:r>
      <w:r w:rsidRPr="00EE5936">
        <w:rPr>
          <w:rFonts w:ascii="Book Antiqua" w:hAnsi="Book Antiqua"/>
        </w:rPr>
        <w:t>.</w:t>
      </w:r>
    </w:p>
    <w:p w14:paraId="0E5A9463" w14:textId="77777777" w:rsidR="00D7003C" w:rsidRPr="0003718E" w:rsidRDefault="00D7003C" w:rsidP="0003718E">
      <w:pPr>
        <w:pStyle w:val="NoSpacing"/>
        <w:jc w:val="both"/>
        <w:rPr>
          <w:rFonts w:ascii="Book Antiqua" w:hAnsi="Book Antiqua"/>
        </w:rPr>
      </w:pPr>
    </w:p>
    <w:p w14:paraId="22276FB4" w14:textId="5DBF4B6C" w:rsidR="006B3286" w:rsidRPr="0044608E" w:rsidRDefault="006B3286" w:rsidP="005C6A6D">
      <w:pPr>
        <w:pStyle w:val="NoSpacing"/>
        <w:ind w:firstLine="720"/>
        <w:rPr>
          <w:rFonts w:ascii="Book Antiqua" w:hAnsi="Book Antiqua"/>
          <w:b/>
          <w:bCs/>
        </w:rPr>
      </w:pPr>
      <w:r w:rsidRPr="0044608E">
        <w:rPr>
          <w:rFonts w:ascii="Book Antiqua" w:hAnsi="Book Antiqua"/>
          <w:b/>
          <w:bCs/>
        </w:rPr>
        <w:t xml:space="preserve">Week </w:t>
      </w:r>
      <w:r w:rsidR="00EC396A">
        <w:rPr>
          <w:rFonts w:ascii="Book Antiqua" w:hAnsi="Book Antiqua"/>
          <w:b/>
          <w:bCs/>
        </w:rPr>
        <w:t>5</w:t>
      </w:r>
      <w:r w:rsidRPr="0044608E">
        <w:rPr>
          <w:rFonts w:ascii="Book Antiqua" w:hAnsi="Book Antiqua"/>
          <w:b/>
          <w:bCs/>
        </w:rPr>
        <w:tab/>
        <w:t>Peace Processes</w:t>
      </w:r>
      <w:r w:rsidR="00623B59">
        <w:rPr>
          <w:rFonts w:ascii="Book Antiqua" w:hAnsi="Book Antiqua"/>
          <w:b/>
          <w:bCs/>
        </w:rPr>
        <w:t xml:space="preserve"> and Ethics of Intervention</w:t>
      </w:r>
    </w:p>
    <w:p w14:paraId="7E0B5247" w14:textId="77777777" w:rsidR="0003718E" w:rsidRPr="00EE5936" w:rsidRDefault="0003718E" w:rsidP="00C700C0">
      <w:pPr>
        <w:pStyle w:val="Bibliography"/>
        <w:numPr>
          <w:ilvl w:val="0"/>
          <w:numId w:val="40"/>
        </w:numPr>
        <w:bidi/>
        <w:ind w:left="417" w:right="709"/>
        <w:jc w:val="both"/>
        <w:rPr>
          <w:rFonts w:ascii="Book Antiqua" w:hAnsi="Book Antiqua"/>
          <w:noProof/>
          <w:sz w:val="24"/>
          <w:szCs w:val="24"/>
          <w:lang w:bidi="ar-QA"/>
        </w:rPr>
      </w:pPr>
      <w:r w:rsidRPr="00EE5936">
        <w:rPr>
          <w:rFonts w:ascii="Book Antiqua" w:hAnsi="Book Antiqua"/>
          <w:sz w:val="24"/>
          <w:szCs w:val="24"/>
          <w:rtl/>
          <w:lang w:bidi="ar-QA"/>
        </w:rPr>
        <w:t>فالنستين، بيتر.</w:t>
      </w:r>
      <w:r w:rsidRPr="00EE5936">
        <w:rPr>
          <w:rFonts w:ascii="Book Antiqua" w:hAnsi="Book Antiqua"/>
          <w:i/>
          <w:iCs/>
          <w:sz w:val="24"/>
          <w:szCs w:val="24"/>
          <w:rtl/>
          <w:lang w:bidi="ar-QA"/>
        </w:rPr>
        <w:t xml:space="preserve"> "تسوية الصراعات في الحروب الأهلية".</w:t>
      </w:r>
      <w:r w:rsidRPr="00EE5936">
        <w:rPr>
          <w:rFonts w:ascii="Book Antiqua" w:hAnsi="Book Antiqua"/>
          <w:sz w:val="24"/>
          <w:szCs w:val="24"/>
          <w:rtl/>
          <w:lang w:bidi="ar-QA"/>
        </w:rPr>
        <w:t xml:space="preserve"> في </w:t>
      </w:r>
      <w:r w:rsidRPr="00EE5936">
        <w:rPr>
          <w:rFonts w:ascii="Book Antiqua" w:hAnsi="Book Antiqua"/>
          <w:i/>
          <w:iCs/>
          <w:noProof/>
          <w:sz w:val="24"/>
          <w:szCs w:val="24"/>
          <w:rtl/>
          <w:lang w:bidi="ar-QA"/>
        </w:rPr>
        <w:t xml:space="preserve">مدخل إلى فهم تسوية الصراعات : الحرب والسلام والنظام العالمي، </w:t>
      </w:r>
      <w:r w:rsidRPr="00EE5936">
        <w:rPr>
          <w:rFonts w:ascii="Book Antiqua" w:hAnsi="Book Antiqua"/>
          <w:noProof/>
          <w:sz w:val="24"/>
          <w:szCs w:val="24"/>
          <w:rtl/>
          <w:lang w:bidi="ar-QA"/>
        </w:rPr>
        <w:t>ترجمة سعيد فيصل السعد و محمد محمود دبور</w:t>
      </w:r>
      <w:r>
        <w:rPr>
          <w:rFonts w:ascii="Book Antiqua" w:hAnsi="Book Antiqua"/>
          <w:i/>
          <w:iCs/>
          <w:noProof/>
          <w:sz w:val="24"/>
          <w:szCs w:val="24"/>
          <w:lang w:bidi="ar-QA"/>
        </w:rPr>
        <w:t>:</w:t>
      </w:r>
      <w:r w:rsidRPr="00EE5936">
        <w:rPr>
          <w:rFonts w:ascii="Book Antiqua" w:hAnsi="Book Antiqua"/>
          <w:i/>
          <w:iCs/>
          <w:noProof/>
          <w:sz w:val="24"/>
          <w:szCs w:val="24"/>
          <w:rtl/>
          <w:lang w:bidi="ar-QA"/>
        </w:rPr>
        <w:t>181-219.</w:t>
      </w:r>
      <w:r w:rsidRPr="00EE5936">
        <w:rPr>
          <w:rFonts w:ascii="Book Antiqua" w:hAnsi="Book Antiqua"/>
          <w:noProof/>
          <w:sz w:val="24"/>
          <w:szCs w:val="24"/>
          <w:rtl/>
          <w:lang w:bidi="ar-QA"/>
        </w:rPr>
        <w:t xml:space="preserve"> عمان: المركز العلمي للدراسات السياسية</w:t>
      </w:r>
      <w:r>
        <w:rPr>
          <w:rFonts w:ascii="Book Antiqua" w:hAnsi="Book Antiqua" w:hint="cs"/>
          <w:noProof/>
          <w:sz w:val="24"/>
          <w:szCs w:val="24"/>
          <w:rtl/>
          <w:lang w:bidi="ar-QA"/>
        </w:rPr>
        <w:t>،2005</w:t>
      </w:r>
      <w:r w:rsidRPr="00EE5936">
        <w:rPr>
          <w:rFonts w:ascii="Book Antiqua" w:hAnsi="Book Antiqua"/>
          <w:noProof/>
          <w:sz w:val="24"/>
          <w:szCs w:val="24"/>
          <w:rtl/>
          <w:lang w:bidi="ar-QA"/>
        </w:rPr>
        <w:t>.</w:t>
      </w:r>
    </w:p>
    <w:p w14:paraId="13607830" w14:textId="77777777" w:rsidR="0003718E" w:rsidRPr="00EE5936" w:rsidRDefault="0003718E" w:rsidP="0003718E">
      <w:pPr>
        <w:pStyle w:val="NoSpacing"/>
        <w:numPr>
          <w:ilvl w:val="0"/>
          <w:numId w:val="40"/>
        </w:numPr>
        <w:jc w:val="both"/>
        <w:rPr>
          <w:rFonts w:ascii="Book Antiqua" w:hAnsi="Book Antiqua"/>
        </w:rPr>
      </w:pPr>
      <w:proofErr w:type="spellStart"/>
      <w:r>
        <w:rPr>
          <w:rFonts w:ascii="Book Antiqua" w:hAnsi="Book Antiqua"/>
        </w:rPr>
        <w:t>Westendorf</w:t>
      </w:r>
      <w:proofErr w:type="spellEnd"/>
      <w:r>
        <w:rPr>
          <w:rFonts w:ascii="Book Antiqua" w:hAnsi="Book Antiqua"/>
        </w:rPr>
        <w:t>, Jasmine-Kim.</w:t>
      </w:r>
      <w:r w:rsidRPr="00EE5936">
        <w:rPr>
          <w:rFonts w:ascii="Book Antiqua" w:hAnsi="Book Antiqua"/>
        </w:rPr>
        <w:t xml:space="preserve"> </w:t>
      </w:r>
      <w:r w:rsidRPr="00EE5936">
        <w:rPr>
          <w:rFonts w:ascii="Book Antiqua" w:hAnsi="Book Antiqua"/>
          <w:i/>
          <w:iCs/>
        </w:rPr>
        <w:t>Why Peace Processes Fail: Negotiating Insecurity After Civil War</w:t>
      </w:r>
      <w:r w:rsidRPr="00EE5936">
        <w:rPr>
          <w:rFonts w:ascii="Book Antiqua" w:hAnsi="Book Antiqua"/>
        </w:rPr>
        <w:t xml:space="preserve">: 1-54. Colorado: Lynne </w:t>
      </w:r>
      <w:proofErr w:type="spellStart"/>
      <w:r w:rsidRPr="00EE5936">
        <w:rPr>
          <w:rFonts w:ascii="Book Antiqua" w:hAnsi="Book Antiqua"/>
        </w:rPr>
        <w:t>Rienner</w:t>
      </w:r>
      <w:proofErr w:type="spellEnd"/>
      <w:r w:rsidRPr="00EE5936">
        <w:rPr>
          <w:rFonts w:ascii="Book Antiqua" w:hAnsi="Book Antiqua"/>
        </w:rPr>
        <w:t xml:space="preserve"> Publishers</w:t>
      </w:r>
      <w:r>
        <w:rPr>
          <w:rFonts w:ascii="Book Antiqua" w:hAnsi="Book Antiqua"/>
        </w:rPr>
        <w:t>, 2015</w:t>
      </w:r>
      <w:r w:rsidRPr="00EE5936">
        <w:rPr>
          <w:rFonts w:ascii="Book Antiqua" w:hAnsi="Book Antiqua"/>
        </w:rPr>
        <w:t>.</w:t>
      </w:r>
    </w:p>
    <w:p w14:paraId="76EF8FCB" w14:textId="77777777" w:rsidR="0003718E" w:rsidRPr="00EE5936" w:rsidRDefault="0003718E" w:rsidP="0003718E">
      <w:pPr>
        <w:pStyle w:val="NoSpacing"/>
        <w:numPr>
          <w:ilvl w:val="0"/>
          <w:numId w:val="40"/>
        </w:numPr>
        <w:jc w:val="both"/>
        <w:rPr>
          <w:rFonts w:ascii="Book Antiqua" w:hAnsi="Book Antiqua"/>
        </w:rPr>
      </w:pPr>
      <w:r>
        <w:rPr>
          <w:rFonts w:ascii="Book Antiqua" w:hAnsi="Book Antiqua"/>
        </w:rPr>
        <w:t xml:space="preserve">Brahimi, </w:t>
      </w:r>
      <w:proofErr w:type="spellStart"/>
      <w:r>
        <w:rPr>
          <w:rFonts w:ascii="Book Antiqua" w:hAnsi="Book Antiqua"/>
        </w:rPr>
        <w:t>Lakhdar</w:t>
      </w:r>
      <w:proofErr w:type="spellEnd"/>
      <w:r w:rsidRPr="00EE5936">
        <w:rPr>
          <w:rFonts w:ascii="Book Antiqua" w:hAnsi="Book Antiqua"/>
        </w:rPr>
        <w:t xml:space="preserve">. </w:t>
      </w:r>
      <w:r w:rsidRPr="00EE5936">
        <w:rPr>
          <w:rFonts w:ascii="Book Antiqua" w:hAnsi="Book Antiqua"/>
          <w:i/>
          <w:iCs/>
        </w:rPr>
        <w:t>“Making and Keeping the Peace: Reflection on UN Experiences in the Middle East and Afghanistan”. In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 23-36. New York: Palgrave Macmillan</w:t>
      </w:r>
      <w:r>
        <w:rPr>
          <w:rFonts w:ascii="Book Antiqua" w:hAnsi="Book Antiqua"/>
        </w:rPr>
        <w:t>, 2016</w:t>
      </w:r>
      <w:r w:rsidRPr="00EE5936">
        <w:rPr>
          <w:rFonts w:ascii="Book Antiqua" w:hAnsi="Book Antiqua"/>
        </w:rPr>
        <w:t>.</w:t>
      </w:r>
    </w:p>
    <w:p w14:paraId="5F6C4E17" w14:textId="77777777" w:rsidR="0003718E" w:rsidRPr="00EE5936" w:rsidRDefault="0003718E" w:rsidP="0003718E">
      <w:pPr>
        <w:pStyle w:val="NoSpacing"/>
        <w:numPr>
          <w:ilvl w:val="0"/>
          <w:numId w:val="40"/>
        </w:numPr>
        <w:jc w:val="both"/>
        <w:rPr>
          <w:rFonts w:ascii="Book Antiqua" w:hAnsi="Book Antiqua"/>
        </w:rPr>
      </w:pPr>
      <w:r w:rsidRPr="00EE5936">
        <w:rPr>
          <w:rFonts w:ascii="Book Antiqua" w:hAnsi="Book Antiqua"/>
        </w:rPr>
        <w:t xml:space="preserve">De Soto, Alvaro. </w:t>
      </w:r>
      <w:r w:rsidRPr="00EE5936">
        <w:rPr>
          <w:rFonts w:ascii="Book Antiqua" w:hAnsi="Book Antiqua"/>
          <w:i/>
          <w:iCs/>
        </w:rPr>
        <w:t>“Lessons Learned from a Quarter Century of Peacemaking”. In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 53-64. New York: Palgrave Macmillan</w:t>
      </w:r>
      <w:r>
        <w:rPr>
          <w:rFonts w:ascii="Book Antiqua" w:hAnsi="Book Antiqua"/>
        </w:rPr>
        <w:t>, 2016</w:t>
      </w:r>
      <w:r w:rsidRPr="00EE5936">
        <w:rPr>
          <w:rFonts w:ascii="Book Antiqua" w:hAnsi="Book Antiqua"/>
        </w:rPr>
        <w:t>.</w:t>
      </w:r>
    </w:p>
    <w:p w14:paraId="6BC79DE4" w14:textId="77777777" w:rsidR="00EC396A" w:rsidRPr="00D24B27" w:rsidRDefault="00EC396A" w:rsidP="00EC396A">
      <w:pPr>
        <w:pStyle w:val="NoSpacing"/>
        <w:ind w:left="1080"/>
        <w:rPr>
          <w:rFonts w:ascii="Book Antiqua" w:hAnsi="Book Antiqua"/>
        </w:rPr>
      </w:pPr>
    </w:p>
    <w:p w14:paraId="0129AE51" w14:textId="540C867C" w:rsidR="006B3286" w:rsidRPr="0044608E" w:rsidRDefault="006B3286" w:rsidP="00453401">
      <w:pPr>
        <w:pStyle w:val="NoSpacing"/>
        <w:ind w:firstLine="720"/>
        <w:rPr>
          <w:rFonts w:ascii="Book Antiqua" w:hAnsi="Book Antiqua"/>
          <w:b/>
          <w:bCs/>
          <w:rtl/>
        </w:rPr>
      </w:pPr>
      <w:r w:rsidRPr="0044608E">
        <w:rPr>
          <w:rFonts w:ascii="Book Antiqua" w:hAnsi="Book Antiqua"/>
          <w:b/>
          <w:bCs/>
        </w:rPr>
        <w:t xml:space="preserve">Week </w:t>
      </w:r>
      <w:r w:rsidR="00EC396A">
        <w:rPr>
          <w:rFonts w:ascii="Book Antiqua" w:hAnsi="Book Antiqua"/>
          <w:b/>
          <w:bCs/>
        </w:rPr>
        <w:t>6</w:t>
      </w:r>
      <w:r w:rsidRPr="0044608E">
        <w:rPr>
          <w:rFonts w:ascii="Book Antiqua" w:hAnsi="Book Antiqua"/>
          <w:b/>
          <w:bCs/>
        </w:rPr>
        <w:tab/>
        <w:t>Negotiation in International Conflict</w:t>
      </w:r>
    </w:p>
    <w:p w14:paraId="74C73F07" w14:textId="77777777" w:rsidR="00C66CE6" w:rsidRPr="00EE5936" w:rsidRDefault="00C66CE6" w:rsidP="00C66CE6">
      <w:pPr>
        <w:pStyle w:val="NoSpacing"/>
        <w:numPr>
          <w:ilvl w:val="0"/>
          <w:numId w:val="41"/>
        </w:numPr>
        <w:jc w:val="both"/>
        <w:rPr>
          <w:rFonts w:ascii="Book Antiqua" w:hAnsi="Book Antiqua"/>
        </w:rPr>
      </w:pPr>
      <w:proofErr w:type="spellStart"/>
      <w:r w:rsidRPr="00EE5936">
        <w:rPr>
          <w:rFonts w:ascii="Book Antiqua" w:hAnsi="Book Antiqua"/>
        </w:rPr>
        <w:t>Bercovitch</w:t>
      </w:r>
      <w:proofErr w:type="spellEnd"/>
      <w:r>
        <w:rPr>
          <w:rFonts w:ascii="Book Antiqua" w:hAnsi="Book Antiqua"/>
        </w:rPr>
        <w:t>, Jacob &amp; Richard Jackson.</w:t>
      </w:r>
      <w:r w:rsidRPr="00EE5936">
        <w:rPr>
          <w:rFonts w:ascii="Book Antiqua" w:hAnsi="Book Antiqua"/>
        </w:rPr>
        <w:t xml:space="preserve"> </w:t>
      </w:r>
      <w:r w:rsidRPr="00EE5936">
        <w:rPr>
          <w:rFonts w:ascii="Book Antiqua" w:hAnsi="Book Antiqua"/>
          <w:i/>
          <w:iCs/>
        </w:rPr>
        <w:t>Conflict Resolution in the Twenty-First Century: Principles, Methods, and Approaches</w:t>
      </w:r>
      <w:r w:rsidRPr="00EE5936">
        <w:rPr>
          <w:rFonts w:ascii="Book Antiqua" w:hAnsi="Book Antiqua"/>
        </w:rPr>
        <w:t>: 19-32. Michigan: University of Michigan Press</w:t>
      </w:r>
      <w:r>
        <w:rPr>
          <w:rFonts w:ascii="Book Antiqua" w:hAnsi="Book Antiqua"/>
        </w:rPr>
        <w:t>, 2009</w:t>
      </w:r>
      <w:r w:rsidRPr="00EE5936">
        <w:rPr>
          <w:rFonts w:ascii="Book Antiqua" w:hAnsi="Book Antiqua"/>
        </w:rPr>
        <w:t>.</w:t>
      </w:r>
    </w:p>
    <w:p w14:paraId="1AC9D812" w14:textId="5C3DD895" w:rsidR="00C66CE6" w:rsidRPr="00D346C6" w:rsidRDefault="00C66CE6" w:rsidP="00D346C6">
      <w:pPr>
        <w:pStyle w:val="NoSpacing"/>
        <w:numPr>
          <w:ilvl w:val="0"/>
          <w:numId w:val="41"/>
        </w:numPr>
        <w:jc w:val="both"/>
        <w:rPr>
          <w:rFonts w:ascii="Book Antiqua" w:hAnsi="Book Antiqua"/>
        </w:rPr>
      </w:pPr>
      <w:r w:rsidRPr="00EE5936">
        <w:rPr>
          <w:rFonts w:ascii="Book Antiqua" w:hAnsi="Book Antiqua"/>
        </w:rPr>
        <w:t xml:space="preserve">Brett, Jeanne M. </w:t>
      </w:r>
      <w:r w:rsidRPr="00EE5936">
        <w:rPr>
          <w:rFonts w:ascii="Book Antiqua" w:hAnsi="Book Antiqua"/>
          <w:i/>
          <w:iCs/>
        </w:rPr>
        <w:t>Negotiating Globally: How to Negotiate Deals, Resolve Disputes, and Make Decisions Across Cultural Boundaries</w:t>
      </w:r>
      <w:r w:rsidRPr="00EE5936">
        <w:rPr>
          <w:rFonts w:ascii="Book Antiqua" w:hAnsi="Book Antiqua"/>
        </w:rPr>
        <w:t xml:space="preserve">: </w:t>
      </w:r>
      <w:r w:rsidR="00D346C6">
        <w:rPr>
          <w:rFonts w:ascii="Book Antiqua" w:hAnsi="Book Antiqua"/>
        </w:rPr>
        <w:t>25-47</w:t>
      </w:r>
      <w:r w:rsidRPr="00EE5936">
        <w:rPr>
          <w:rFonts w:ascii="Book Antiqua" w:hAnsi="Book Antiqua"/>
        </w:rPr>
        <w:t>. 4</w:t>
      </w:r>
      <w:r w:rsidRPr="00EE5936">
        <w:rPr>
          <w:rFonts w:ascii="Book Antiqua" w:hAnsi="Book Antiqua"/>
          <w:vertAlign w:val="superscript"/>
        </w:rPr>
        <w:t>th</w:t>
      </w:r>
      <w:r w:rsidRPr="00EE5936">
        <w:rPr>
          <w:rFonts w:ascii="Book Antiqua" w:hAnsi="Book Antiqua"/>
        </w:rPr>
        <w:t xml:space="preserve"> ed. San Francisco:  </w:t>
      </w:r>
      <w:r>
        <w:rPr>
          <w:rFonts w:ascii="Book Antiqua" w:hAnsi="Book Antiqua"/>
        </w:rPr>
        <w:t>John Wiley &amp; Sons</w:t>
      </w:r>
      <w:r w:rsidRPr="00EE5936">
        <w:rPr>
          <w:rFonts w:ascii="Book Antiqua" w:hAnsi="Book Antiqua"/>
        </w:rPr>
        <w:t xml:space="preserve"> Inc</w:t>
      </w:r>
      <w:r>
        <w:rPr>
          <w:rFonts w:ascii="Book Antiqua" w:hAnsi="Book Antiqua"/>
        </w:rPr>
        <w:t>, 2014</w:t>
      </w:r>
      <w:r w:rsidRPr="00D346C6">
        <w:rPr>
          <w:rFonts w:ascii="Book Antiqua" w:hAnsi="Book Antiqua"/>
        </w:rPr>
        <w:t>.</w:t>
      </w:r>
      <w:r w:rsidR="007941E7" w:rsidRPr="00D346C6">
        <w:rPr>
          <w:rFonts w:ascii="Book Antiqua" w:hAnsi="Book Antiqua" w:hint="cs"/>
          <w:rtl/>
        </w:rPr>
        <w:t xml:space="preserve"> </w:t>
      </w:r>
    </w:p>
    <w:p w14:paraId="4C72ED00" w14:textId="43522915" w:rsidR="00C66CE6" w:rsidRDefault="00C66CE6" w:rsidP="00C66CE6">
      <w:pPr>
        <w:pStyle w:val="NoSpacing"/>
        <w:numPr>
          <w:ilvl w:val="0"/>
          <w:numId w:val="41"/>
        </w:numPr>
        <w:jc w:val="both"/>
        <w:rPr>
          <w:rFonts w:ascii="Book Antiqua" w:hAnsi="Book Antiqua"/>
        </w:rPr>
      </w:pPr>
      <w:r w:rsidRPr="00EE5936">
        <w:rPr>
          <w:rFonts w:ascii="Book Antiqua" w:hAnsi="Book Antiqua"/>
        </w:rPr>
        <w:t xml:space="preserve">Fisher, Roger &amp; William </w:t>
      </w:r>
      <w:proofErr w:type="spellStart"/>
      <w:r w:rsidRPr="00EE5936">
        <w:rPr>
          <w:rFonts w:ascii="Book Antiqua" w:hAnsi="Book Antiqua"/>
        </w:rPr>
        <w:t>Ury</w:t>
      </w:r>
      <w:proofErr w:type="spellEnd"/>
      <w:r w:rsidRPr="00EE5936">
        <w:rPr>
          <w:rFonts w:ascii="Book Antiqua" w:hAnsi="Book Antiqua"/>
        </w:rPr>
        <w:t>.</w:t>
      </w:r>
      <w:r w:rsidRPr="00EE5936">
        <w:rPr>
          <w:rFonts w:ascii="Book Antiqua" w:hAnsi="Book Antiqua"/>
          <w:noProof/>
        </w:rPr>
        <w:t xml:space="preserve"> </w:t>
      </w:r>
      <w:r w:rsidRPr="00EE5936">
        <w:rPr>
          <w:rFonts w:ascii="Book Antiqua" w:hAnsi="Book Antiqua"/>
          <w:i/>
          <w:iCs/>
          <w:noProof/>
        </w:rPr>
        <w:t>Getting To Yes: Negotiating Agreements without giving up.</w:t>
      </w:r>
      <w:r w:rsidRPr="00EE5936">
        <w:rPr>
          <w:rFonts w:ascii="Book Antiqua" w:hAnsi="Book Antiqua"/>
          <w:noProof/>
        </w:rPr>
        <w:t xml:space="preserve"> Revised ed. New York: Penguin Group</w:t>
      </w:r>
      <w:r>
        <w:rPr>
          <w:rFonts w:ascii="Book Antiqua" w:hAnsi="Book Antiqua"/>
          <w:noProof/>
        </w:rPr>
        <w:t>, 2011</w:t>
      </w:r>
      <w:r w:rsidRPr="00EE5936">
        <w:rPr>
          <w:rFonts w:ascii="Book Antiqua" w:hAnsi="Book Antiqua"/>
          <w:noProof/>
        </w:rPr>
        <w:t>.</w:t>
      </w:r>
    </w:p>
    <w:p w14:paraId="41FEE990" w14:textId="354ACC45" w:rsidR="00727795" w:rsidRPr="00EE5936" w:rsidRDefault="00727795" w:rsidP="00C66CE6">
      <w:pPr>
        <w:pStyle w:val="NoSpacing"/>
        <w:numPr>
          <w:ilvl w:val="0"/>
          <w:numId w:val="41"/>
        </w:numPr>
        <w:jc w:val="both"/>
        <w:rPr>
          <w:rFonts w:ascii="Book Antiqua" w:hAnsi="Book Antiqua"/>
          <w:rtl/>
        </w:rPr>
      </w:pPr>
      <w:r>
        <w:rPr>
          <w:rFonts w:ascii="Book Antiqua" w:hAnsi="Book Antiqua"/>
        </w:rPr>
        <w:t xml:space="preserve">Faure, Guy-Oliver. International Negotiation: The Cultural Dimension. In Victor </w:t>
      </w:r>
      <w:proofErr w:type="spellStart"/>
      <w:r>
        <w:rPr>
          <w:rFonts w:ascii="Book Antiqua" w:hAnsi="Book Antiqua"/>
        </w:rPr>
        <w:t>Kremenyuk</w:t>
      </w:r>
      <w:proofErr w:type="spellEnd"/>
      <w:r>
        <w:rPr>
          <w:rFonts w:ascii="Book Antiqua" w:hAnsi="Book Antiqua"/>
        </w:rPr>
        <w:t xml:space="preserve"> (ed.), </w:t>
      </w:r>
      <w:r w:rsidRPr="00727795">
        <w:rPr>
          <w:rFonts w:ascii="Book Antiqua" w:hAnsi="Book Antiqua"/>
          <w:i/>
          <w:iCs/>
        </w:rPr>
        <w:t>International Negotiation, Analysis, Approaches, Issues</w:t>
      </w:r>
      <w:r>
        <w:rPr>
          <w:rFonts w:ascii="Book Antiqua" w:hAnsi="Book Antiqua"/>
        </w:rPr>
        <w:t xml:space="preserve">. San Francesco: </w:t>
      </w:r>
      <w:proofErr w:type="spellStart"/>
      <w:r>
        <w:rPr>
          <w:rFonts w:ascii="Book Antiqua" w:hAnsi="Book Antiqua"/>
        </w:rPr>
        <w:t>Jossy</w:t>
      </w:r>
      <w:proofErr w:type="spellEnd"/>
      <w:r>
        <w:rPr>
          <w:rFonts w:ascii="Book Antiqua" w:hAnsi="Book Antiqua"/>
        </w:rPr>
        <w:t>-Bass, 2002. Pp392-415</w:t>
      </w:r>
    </w:p>
    <w:p w14:paraId="04AF636B" w14:textId="77777777" w:rsidR="00EC396A" w:rsidRDefault="00EC396A" w:rsidP="00EC396A">
      <w:pPr>
        <w:pStyle w:val="NoSpacing"/>
        <w:ind w:left="1080"/>
        <w:rPr>
          <w:rFonts w:ascii="Book Antiqua" w:hAnsi="Book Antiqua"/>
          <w:rtl/>
        </w:rPr>
      </w:pPr>
    </w:p>
    <w:p w14:paraId="79218D3E" w14:textId="31595A18" w:rsidR="006B3286" w:rsidRPr="0044608E" w:rsidRDefault="006B3286" w:rsidP="00453401">
      <w:pPr>
        <w:pStyle w:val="NoSpacing"/>
        <w:ind w:firstLine="720"/>
        <w:rPr>
          <w:rFonts w:ascii="Book Antiqua" w:hAnsi="Book Antiqua"/>
          <w:b/>
          <w:bCs/>
        </w:rPr>
      </w:pPr>
      <w:r w:rsidRPr="0044608E">
        <w:rPr>
          <w:rFonts w:ascii="Book Antiqua" w:hAnsi="Book Antiqua"/>
          <w:b/>
          <w:bCs/>
        </w:rPr>
        <w:t xml:space="preserve">Week </w:t>
      </w:r>
      <w:r w:rsidR="00EC396A">
        <w:rPr>
          <w:rFonts w:ascii="Book Antiqua" w:hAnsi="Book Antiqua"/>
          <w:b/>
          <w:bCs/>
        </w:rPr>
        <w:t>7</w:t>
      </w:r>
      <w:r w:rsidRPr="0044608E">
        <w:rPr>
          <w:rFonts w:ascii="Book Antiqua" w:hAnsi="Book Antiqua"/>
          <w:b/>
          <w:bCs/>
        </w:rPr>
        <w:tab/>
        <w:t>International mediation</w:t>
      </w:r>
    </w:p>
    <w:p w14:paraId="4A040F47" w14:textId="77777777" w:rsidR="00590FD2" w:rsidRPr="00590FD2" w:rsidRDefault="00590FD2" w:rsidP="00590FD2">
      <w:pPr>
        <w:rPr>
          <w:rFonts w:asciiTheme="majorBidi" w:hAnsiTheme="majorBidi" w:cstheme="majorBidi"/>
        </w:rPr>
      </w:pPr>
    </w:p>
    <w:p w14:paraId="063198A7" w14:textId="4C5C9DDC" w:rsidR="00E46C45" w:rsidRPr="00E46C45" w:rsidRDefault="00E46C45" w:rsidP="00E46C45">
      <w:pPr>
        <w:pStyle w:val="NoSpacing"/>
        <w:numPr>
          <w:ilvl w:val="0"/>
          <w:numId w:val="40"/>
        </w:numPr>
        <w:jc w:val="both"/>
        <w:rPr>
          <w:rFonts w:asciiTheme="majorBidi" w:hAnsiTheme="majorBidi" w:cstheme="majorBidi"/>
        </w:rPr>
      </w:pPr>
      <w:proofErr w:type="spellStart"/>
      <w:r w:rsidRPr="00E46C45">
        <w:rPr>
          <w:rFonts w:asciiTheme="majorBidi" w:hAnsiTheme="majorBidi" w:cstheme="majorBidi"/>
        </w:rPr>
        <w:t>Zartman</w:t>
      </w:r>
      <w:proofErr w:type="spellEnd"/>
      <w:r w:rsidRPr="00E46C45">
        <w:rPr>
          <w:rFonts w:asciiTheme="majorBidi" w:hAnsiTheme="majorBidi" w:cstheme="majorBidi"/>
        </w:rPr>
        <w:t xml:space="preserve">, I.W., ‘The Timing of Peace Initiatives: Hurting Stalemates and Ripe Moments’, </w:t>
      </w:r>
      <w:r w:rsidRPr="00E46C45">
        <w:rPr>
          <w:rFonts w:asciiTheme="majorBidi" w:hAnsiTheme="majorBidi" w:cstheme="majorBidi"/>
          <w:i/>
        </w:rPr>
        <w:t>The Global Review of Ethnopolitics</w:t>
      </w:r>
      <w:r w:rsidRPr="00E46C45">
        <w:rPr>
          <w:rFonts w:asciiTheme="majorBidi" w:hAnsiTheme="majorBidi" w:cstheme="majorBidi"/>
        </w:rPr>
        <w:t>, 1:1 (2001), 8-18</w:t>
      </w:r>
      <w:r>
        <w:rPr>
          <w:rFonts w:asciiTheme="majorBidi" w:hAnsiTheme="majorBidi" w:cstheme="majorBidi"/>
        </w:rPr>
        <w:t xml:space="preserve">. </w:t>
      </w:r>
      <w:r w:rsidRPr="00E46C45">
        <w:rPr>
          <w:rFonts w:asciiTheme="majorBidi" w:hAnsiTheme="majorBidi" w:cstheme="majorBidi"/>
        </w:rPr>
        <w:t xml:space="preserve">Available here </w:t>
      </w:r>
      <w:hyperlink r:id="rId20" w:history="1">
        <w:r w:rsidRPr="00E46C45">
          <w:rPr>
            <w:rStyle w:val="Hyperlink"/>
            <w:rFonts w:asciiTheme="majorBidi" w:hAnsiTheme="majorBidi" w:cstheme="majorBidi"/>
          </w:rPr>
          <w:t>https://peacemaker.un.org/sites/peacemaker.un.org/files/TimingofPeaceInitiatives_Zartman2001.pdf</w:t>
        </w:r>
      </w:hyperlink>
    </w:p>
    <w:p w14:paraId="17A299D5" w14:textId="669C3232" w:rsidR="00C66CE6" w:rsidRDefault="00C66CE6" w:rsidP="00C66CE6">
      <w:pPr>
        <w:pStyle w:val="NoSpacing"/>
        <w:numPr>
          <w:ilvl w:val="0"/>
          <w:numId w:val="40"/>
        </w:numPr>
        <w:jc w:val="both"/>
        <w:rPr>
          <w:rFonts w:ascii="Book Antiqua" w:hAnsi="Book Antiqua"/>
        </w:rPr>
      </w:pPr>
      <w:proofErr w:type="spellStart"/>
      <w:r w:rsidRPr="00EE5936">
        <w:rPr>
          <w:rFonts w:ascii="Book Antiqua" w:hAnsi="Book Antiqua"/>
        </w:rPr>
        <w:lastRenderedPageBreak/>
        <w:t>Bercovitch</w:t>
      </w:r>
      <w:proofErr w:type="spellEnd"/>
      <w:r>
        <w:rPr>
          <w:rFonts w:ascii="Book Antiqua" w:hAnsi="Book Antiqua"/>
        </w:rPr>
        <w:t>, Jacob &amp; Richard Jackson.</w:t>
      </w:r>
      <w:r w:rsidRPr="00EE5936">
        <w:rPr>
          <w:rFonts w:ascii="Book Antiqua" w:hAnsi="Book Antiqua"/>
        </w:rPr>
        <w:t xml:space="preserve"> </w:t>
      </w:r>
      <w:r w:rsidRPr="00EE5936">
        <w:rPr>
          <w:rFonts w:ascii="Book Antiqua" w:hAnsi="Book Antiqua"/>
          <w:i/>
          <w:iCs/>
        </w:rPr>
        <w:t>Conflict Resolution in the Twenty-First Century: Principles, Methods, and Approaches</w:t>
      </w:r>
      <w:r w:rsidRPr="00EE5936">
        <w:rPr>
          <w:rFonts w:ascii="Book Antiqua" w:hAnsi="Book Antiqua"/>
        </w:rPr>
        <w:t>: 33-46. Michigan: University of Michigan Press</w:t>
      </w:r>
      <w:r>
        <w:rPr>
          <w:rFonts w:ascii="Book Antiqua" w:hAnsi="Book Antiqua"/>
        </w:rPr>
        <w:t>, 2009</w:t>
      </w:r>
      <w:r w:rsidRPr="00EE5936">
        <w:rPr>
          <w:rFonts w:ascii="Book Antiqua" w:hAnsi="Book Antiqua"/>
        </w:rPr>
        <w:t>.</w:t>
      </w:r>
    </w:p>
    <w:p w14:paraId="113E9B1B" w14:textId="2A81FAB4" w:rsidR="00590FD2" w:rsidRPr="00590FD2" w:rsidRDefault="00590FD2" w:rsidP="00590FD2">
      <w:pPr>
        <w:pStyle w:val="ListParagraph"/>
        <w:numPr>
          <w:ilvl w:val="0"/>
          <w:numId w:val="40"/>
        </w:numPr>
        <w:rPr>
          <w:rFonts w:ascii="Times New Roman" w:eastAsia="Times New Roman" w:hAnsi="Times New Roman" w:cs="Times New Roman"/>
          <w:sz w:val="24"/>
          <w:szCs w:val="24"/>
        </w:rPr>
      </w:pPr>
      <w:r w:rsidRPr="00590FD2">
        <w:rPr>
          <w:rFonts w:ascii="Times New Roman" w:eastAsia="Times New Roman" w:hAnsi="Times New Roman" w:cs="Times New Roman"/>
          <w:color w:val="333333"/>
          <w:sz w:val="24"/>
          <w:szCs w:val="24"/>
          <w:shd w:val="clear" w:color="auto" w:fill="FFFFFF"/>
        </w:rPr>
        <w:t>Fraihat, Ibrahim. “Superpower and Small-State Mediation in the Qatar Gulf Crisis.” </w:t>
      </w:r>
      <w:r w:rsidRPr="00590FD2">
        <w:rPr>
          <w:rFonts w:ascii="Times New Roman" w:eastAsia="Times New Roman" w:hAnsi="Times New Roman" w:cs="Times New Roman"/>
          <w:i/>
          <w:iCs/>
          <w:color w:val="333333"/>
          <w:sz w:val="24"/>
          <w:szCs w:val="24"/>
        </w:rPr>
        <w:t>The International Spectator</w:t>
      </w:r>
      <w:r w:rsidRPr="00590FD2">
        <w:rPr>
          <w:rFonts w:ascii="Times New Roman" w:eastAsia="Times New Roman" w:hAnsi="Times New Roman" w:cs="Times New Roman"/>
          <w:color w:val="333333"/>
          <w:sz w:val="24"/>
          <w:szCs w:val="24"/>
          <w:shd w:val="clear" w:color="auto" w:fill="FFFFFF"/>
        </w:rPr>
        <w:t>, 2020, 1–13. https://doi.org/10.1080/03932729.2020.1741268.</w:t>
      </w:r>
    </w:p>
    <w:p w14:paraId="53F4404B" w14:textId="77777777" w:rsidR="00C66CE6" w:rsidRPr="00EE5936" w:rsidRDefault="00C66CE6" w:rsidP="00C66CE6">
      <w:pPr>
        <w:pStyle w:val="NoSpacing"/>
        <w:numPr>
          <w:ilvl w:val="0"/>
          <w:numId w:val="40"/>
        </w:numPr>
        <w:jc w:val="both"/>
        <w:rPr>
          <w:rFonts w:ascii="Book Antiqua" w:hAnsi="Book Antiqua"/>
        </w:rPr>
      </w:pPr>
      <w:r w:rsidRPr="00EE5936">
        <w:rPr>
          <w:rFonts w:ascii="Book Antiqua" w:hAnsi="Book Antiqua"/>
        </w:rPr>
        <w:t xml:space="preserve">Eliasson, Jan. </w:t>
      </w:r>
      <w:r w:rsidRPr="00E46C45">
        <w:rPr>
          <w:rFonts w:ascii="Book Antiqua" w:hAnsi="Book Antiqua"/>
        </w:rPr>
        <w:t>“Peacemaking under the United Nations Flag: Reflections on a Quarter Century of Mediation”. In</w:t>
      </w:r>
      <w:r w:rsidRPr="00EE5936">
        <w:rPr>
          <w:rFonts w:ascii="Book Antiqua" w:hAnsi="Book Antiqua"/>
          <w:i/>
          <w:iCs/>
        </w:rPr>
        <w:t xml:space="preserve">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w:t>
      </w:r>
      <w:r>
        <w:rPr>
          <w:rFonts w:ascii="Book Antiqua" w:hAnsi="Book Antiqua"/>
        </w:rPr>
        <w:t xml:space="preserve"> 33-52</w:t>
      </w:r>
      <w:r w:rsidRPr="00EE5936">
        <w:rPr>
          <w:rFonts w:ascii="Book Antiqua" w:hAnsi="Book Antiqua"/>
        </w:rPr>
        <w:t>. New York: Palgrav</w:t>
      </w:r>
      <w:bookmarkStart w:id="0" w:name="_GoBack"/>
      <w:bookmarkEnd w:id="0"/>
      <w:r w:rsidRPr="00EE5936">
        <w:rPr>
          <w:rFonts w:ascii="Book Antiqua" w:hAnsi="Book Antiqua"/>
        </w:rPr>
        <w:t>e Macmillan</w:t>
      </w:r>
      <w:r>
        <w:rPr>
          <w:rFonts w:ascii="Book Antiqua" w:hAnsi="Book Antiqua"/>
        </w:rPr>
        <w:t>, 2016</w:t>
      </w:r>
      <w:r w:rsidRPr="00EE5936">
        <w:rPr>
          <w:rFonts w:ascii="Book Antiqua" w:hAnsi="Book Antiqua"/>
        </w:rPr>
        <w:t>.</w:t>
      </w:r>
    </w:p>
    <w:p w14:paraId="5C5354C3" w14:textId="6DABDECE" w:rsidR="00C66CE6" w:rsidRDefault="00C66CE6" w:rsidP="00C66CE6">
      <w:pPr>
        <w:pStyle w:val="NoSpacing"/>
        <w:numPr>
          <w:ilvl w:val="0"/>
          <w:numId w:val="40"/>
        </w:numPr>
        <w:jc w:val="both"/>
        <w:rPr>
          <w:rFonts w:ascii="Book Antiqua" w:hAnsi="Book Antiqua"/>
        </w:rPr>
      </w:pPr>
      <w:r>
        <w:rPr>
          <w:rFonts w:ascii="Book Antiqua" w:hAnsi="Book Antiqua"/>
        </w:rPr>
        <w:t xml:space="preserve">Svensson, Isak. </w:t>
      </w:r>
      <w:r w:rsidRPr="00EE5936">
        <w:rPr>
          <w:rFonts w:ascii="Book Antiqua" w:hAnsi="Book Antiqua"/>
          <w:i/>
          <w:iCs/>
        </w:rPr>
        <w:t>International Mediation Bias and Peacemaking: Taking sides in civil wars</w:t>
      </w:r>
      <w:r w:rsidRPr="00EE5936">
        <w:rPr>
          <w:rFonts w:ascii="Book Antiqua" w:hAnsi="Book Antiqua"/>
        </w:rPr>
        <w:t>: 20-42. New York: Routledge</w:t>
      </w:r>
      <w:r>
        <w:rPr>
          <w:rFonts w:ascii="Book Antiqua" w:hAnsi="Book Antiqua"/>
        </w:rPr>
        <w:t>, 2014</w:t>
      </w:r>
      <w:r w:rsidRPr="00EE5936">
        <w:rPr>
          <w:rFonts w:ascii="Book Antiqua" w:hAnsi="Book Antiqua"/>
        </w:rPr>
        <w:t xml:space="preserve">. </w:t>
      </w:r>
    </w:p>
    <w:p w14:paraId="14E955F4" w14:textId="77777777" w:rsidR="00223D03" w:rsidRDefault="00223D03" w:rsidP="00223D03">
      <w:pPr>
        <w:pStyle w:val="NoSpacing"/>
        <w:ind w:left="720"/>
        <w:jc w:val="both"/>
        <w:rPr>
          <w:rFonts w:ascii="Book Antiqua" w:hAnsi="Book Antiqua"/>
        </w:rPr>
      </w:pPr>
    </w:p>
    <w:p w14:paraId="758F7467" w14:textId="455D8444" w:rsidR="00223D03" w:rsidRDefault="00223D03" w:rsidP="00223D03">
      <w:pPr>
        <w:pStyle w:val="NoSpacing"/>
        <w:ind w:left="720"/>
        <w:jc w:val="both"/>
        <w:rPr>
          <w:rFonts w:ascii="Book Antiqua" w:hAnsi="Book Antiqua"/>
          <w:b/>
          <w:bCs/>
        </w:rPr>
      </w:pPr>
      <w:r w:rsidRPr="00223D03">
        <w:rPr>
          <w:rFonts w:ascii="Book Antiqua" w:hAnsi="Book Antiqua"/>
          <w:b/>
          <w:bCs/>
        </w:rPr>
        <w:t>Week 8</w:t>
      </w:r>
      <w:r w:rsidRPr="00223D03">
        <w:rPr>
          <w:rFonts w:ascii="Book Antiqua" w:hAnsi="Book Antiqua"/>
          <w:b/>
          <w:bCs/>
        </w:rPr>
        <w:tab/>
        <w:t xml:space="preserve">Applied Negotiation and Mediation in conflict </w:t>
      </w:r>
      <w:r>
        <w:rPr>
          <w:rFonts w:ascii="Book Antiqua" w:hAnsi="Book Antiqua"/>
          <w:b/>
          <w:bCs/>
        </w:rPr>
        <w:t>resolution</w:t>
      </w:r>
    </w:p>
    <w:p w14:paraId="06212E8B" w14:textId="42033DF9" w:rsidR="00223D03" w:rsidRDefault="00223D03" w:rsidP="00223D03">
      <w:pPr>
        <w:pStyle w:val="NoSpacing"/>
        <w:ind w:left="720"/>
        <w:jc w:val="both"/>
        <w:rPr>
          <w:rFonts w:ascii="Book Antiqua" w:hAnsi="Book Antiqua"/>
          <w:b/>
          <w:bCs/>
        </w:rPr>
      </w:pPr>
    </w:p>
    <w:p w14:paraId="116D4B22" w14:textId="28887063" w:rsidR="00223D03" w:rsidRPr="00223D03" w:rsidRDefault="00223D03" w:rsidP="00223D03">
      <w:pPr>
        <w:pStyle w:val="NoSpacing"/>
        <w:ind w:left="720"/>
        <w:jc w:val="both"/>
        <w:rPr>
          <w:rFonts w:ascii="Book Antiqua" w:hAnsi="Book Antiqua"/>
        </w:rPr>
      </w:pPr>
      <w:r w:rsidRPr="00223D03">
        <w:rPr>
          <w:rFonts w:ascii="Book Antiqua" w:hAnsi="Book Antiqua"/>
        </w:rPr>
        <w:t xml:space="preserve">Role play </w:t>
      </w:r>
      <w:r w:rsidR="000F1521">
        <w:rPr>
          <w:rFonts w:ascii="Book Antiqua" w:hAnsi="Book Antiqua"/>
        </w:rPr>
        <w:t xml:space="preserve">and simulation </w:t>
      </w:r>
      <w:r w:rsidRPr="00223D03">
        <w:rPr>
          <w:rFonts w:ascii="Book Antiqua" w:hAnsi="Book Antiqua"/>
        </w:rPr>
        <w:t>training in class</w:t>
      </w:r>
    </w:p>
    <w:p w14:paraId="06288921" w14:textId="77777777" w:rsidR="00EC396A" w:rsidRPr="00D24B27" w:rsidRDefault="00EC396A" w:rsidP="00223D03">
      <w:pPr>
        <w:pStyle w:val="NoSpacing"/>
        <w:rPr>
          <w:rFonts w:ascii="Book Antiqua" w:hAnsi="Book Antiqua"/>
        </w:rPr>
      </w:pPr>
    </w:p>
    <w:p w14:paraId="0D9E103D" w14:textId="10090C8C" w:rsidR="006B3286" w:rsidRPr="00F440C0" w:rsidRDefault="006B3286" w:rsidP="00C700C0">
      <w:pPr>
        <w:pStyle w:val="NoSpacing"/>
        <w:ind w:left="2127" w:hanging="1418"/>
        <w:rPr>
          <w:rFonts w:ascii="Book Antiqua" w:hAnsi="Book Antiqua"/>
          <w:b/>
          <w:bCs/>
        </w:rPr>
      </w:pPr>
      <w:r w:rsidRPr="00F440C0">
        <w:rPr>
          <w:rFonts w:ascii="Book Antiqua" w:hAnsi="Book Antiqua"/>
          <w:b/>
          <w:bCs/>
        </w:rPr>
        <w:t xml:space="preserve">Week </w:t>
      </w:r>
      <w:r w:rsidR="0067615E">
        <w:rPr>
          <w:rFonts w:ascii="Book Antiqua" w:hAnsi="Book Antiqua"/>
          <w:b/>
          <w:bCs/>
        </w:rPr>
        <w:t>9</w:t>
      </w:r>
      <w:r w:rsidRPr="00F440C0">
        <w:rPr>
          <w:rFonts w:ascii="Book Antiqua" w:hAnsi="Book Antiqua"/>
          <w:b/>
          <w:bCs/>
        </w:rPr>
        <w:tab/>
        <w:t>Case study: Northern Ireland and Palestine with a comparative aspect of</w:t>
      </w:r>
      <w:r w:rsidR="006D4137">
        <w:rPr>
          <w:rFonts w:ascii="Book Antiqua" w:hAnsi="Book Antiqua"/>
          <w:b/>
          <w:bCs/>
        </w:rPr>
        <w:t xml:space="preserve"> </w:t>
      </w:r>
      <w:r w:rsidRPr="00F440C0">
        <w:rPr>
          <w:rFonts w:ascii="Book Antiqua" w:hAnsi="Book Antiqua"/>
          <w:b/>
          <w:bCs/>
        </w:rPr>
        <w:t>peace processes and mediation</w:t>
      </w:r>
    </w:p>
    <w:p w14:paraId="112A6AC2" w14:textId="5CC906FB" w:rsidR="00BF27B3" w:rsidRDefault="00BF27B3" w:rsidP="00BF27B3">
      <w:pPr>
        <w:pStyle w:val="NoSpacing"/>
        <w:numPr>
          <w:ilvl w:val="0"/>
          <w:numId w:val="45"/>
        </w:numPr>
        <w:rPr>
          <w:rFonts w:ascii="Book Antiqua" w:hAnsi="Book Antiqua"/>
        </w:rPr>
      </w:pPr>
      <w:r w:rsidRPr="00BF27B3">
        <w:rPr>
          <w:rFonts w:ascii="Book Antiqua" w:hAnsi="Book Antiqua"/>
        </w:rPr>
        <w:t>White</w:t>
      </w:r>
      <w:r>
        <w:rPr>
          <w:rFonts w:ascii="Book Antiqua" w:hAnsi="Book Antiqua"/>
        </w:rPr>
        <w:t xml:space="preserve">, </w:t>
      </w:r>
      <w:r w:rsidRPr="00BF27B3">
        <w:rPr>
          <w:rFonts w:ascii="Book Antiqua" w:hAnsi="Book Antiqua"/>
        </w:rPr>
        <w:t xml:space="preserve">Timothy J. </w:t>
      </w:r>
      <w:r w:rsidRPr="00BF27B3">
        <w:rPr>
          <w:rFonts w:ascii="Book Antiqua" w:hAnsi="Book Antiqua"/>
          <w:i/>
          <w:iCs/>
        </w:rPr>
        <w:t>"Lessons from the Northern Ireland Peace Process."</w:t>
      </w:r>
      <w:r w:rsidRPr="00BF27B3">
        <w:rPr>
          <w:rFonts w:ascii="Book Antiqua" w:hAnsi="Book Antiqua"/>
        </w:rPr>
        <w:t xml:space="preserve"> YouTube. March 19,</w:t>
      </w:r>
      <w:r>
        <w:rPr>
          <w:rFonts w:ascii="Book Antiqua" w:hAnsi="Book Antiqua"/>
        </w:rPr>
        <w:t xml:space="preserve"> 2014. Accessed March 04, 2017.</w:t>
      </w:r>
      <w:r w:rsidR="005B7376">
        <w:rPr>
          <w:rFonts w:ascii="Book Antiqua" w:hAnsi="Book Antiqua"/>
        </w:rPr>
        <w:t xml:space="preserve">  Available at: </w:t>
      </w:r>
      <w:r w:rsidRPr="00BF27B3">
        <w:rPr>
          <w:rFonts w:ascii="Book Antiqua" w:hAnsi="Book Antiqua"/>
        </w:rPr>
        <w:t xml:space="preserve">https://www.youtube.com/watch?v=mQEezkv0Wf8. </w:t>
      </w:r>
    </w:p>
    <w:p w14:paraId="62B871E0" w14:textId="7B130F49" w:rsidR="00C91D2C" w:rsidRPr="005B7376" w:rsidRDefault="005B7376" w:rsidP="005B7376">
      <w:pPr>
        <w:pStyle w:val="NoSpacing"/>
        <w:numPr>
          <w:ilvl w:val="0"/>
          <w:numId w:val="45"/>
        </w:numPr>
        <w:rPr>
          <w:rFonts w:ascii="Book Antiqua" w:hAnsi="Book Antiqua"/>
        </w:rPr>
      </w:pPr>
      <w:proofErr w:type="spellStart"/>
      <w:r w:rsidRPr="005B7376">
        <w:rPr>
          <w:rFonts w:ascii="Book Antiqua" w:hAnsi="Book Antiqua"/>
        </w:rPr>
        <w:t>Hanisko</w:t>
      </w:r>
      <w:proofErr w:type="spellEnd"/>
      <w:r w:rsidRPr="005B7376">
        <w:rPr>
          <w:rFonts w:ascii="Book Antiqua" w:hAnsi="Book Antiqua"/>
        </w:rPr>
        <w:t xml:space="preserve">, Sarah. </w:t>
      </w:r>
      <w:r w:rsidRPr="00ED1A52">
        <w:rPr>
          <w:rFonts w:ascii="Book Antiqua" w:hAnsi="Book Antiqua"/>
          <w:i/>
          <w:iCs/>
        </w:rPr>
        <w:t>"Book Review-Lessons from the Northern Ireland Peace Process: A Volume edited by Timothy J. White."</w:t>
      </w:r>
      <w:r w:rsidRPr="005B7376">
        <w:rPr>
          <w:rFonts w:ascii="Book Antiqua" w:hAnsi="Book Antiqua"/>
        </w:rPr>
        <w:t xml:space="preserve"> Peace and Confli</w:t>
      </w:r>
      <w:r>
        <w:rPr>
          <w:rFonts w:ascii="Book Antiqua" w:hAnsi="Book Antiqua"/>
        </w:rPr>
        <w:t xml:space="preserve">ct Studies 22, no. 1, Article 5, (2015). Available at : </w:t>
      </w:r>
      <w:hyperlink r:id="rId21" w:history="1">
        <w:r w:rsidR="00C91D2C" w:rsidRPr="005B7376">
          <w:rPr>
            <w:rStyle w:val="Hyperlink"/>
            <w:rFonts w:ascii="Book Antiqua" w:hAnsi="Book Antiqua"/>
          </w:rPr>
          <w:t>http://nsuworks.nova.edu/cgi/viewcontent.cgi?article=1274&amp;context=pcs</w:t>
        </w:r>
      </w:hyperlink>
      <w:r w:rsidR="00C91D2C" w:rsidRPr="005B7376">
        <w:rPr>
          <w:rFonts w:ascii="Book Antiqua" w:hAnsi="Book Antiqua"/>
        </w:rPr>
        <w:t xml:space="preserve"> </w:t>
      </w:r>
    </w:p>
    <w:p w14:paraId="004105E2" w14:textId="44CC014B" w:rsidR="00C91D2C" w:rsidRDefault="00C91D2C" w:rsidP="00263668">
      <w:pPr>
        <w:pStyle w:val="NoSpacing"/>
        <w:numPr>
          <w:ilvl w:val="0"/>
          <w:numId w:val="45"/>
        </w:numPr>
        <w:rPr>
          <w:rFonts w:ascii="Book Antiqua" w:hAnsi="Book Antiqua"/>
        </w:rPr>
      </w:pPr>
      <w:r>
        <w:rPr>
          <w:rFonts w:ascii="Book Antiqua" w:hAnsi="Book Antiqua"/>
        </w:rPr>
        <w:t xml:space="preserve"> </w:t>
      </w:r>
      <w:r w:rsidR="00263668">
        <w:rPr>
          <w:rFonts w:ascii="Book Antiqua" w:hAnsi="Book Antiqua"/>
        </w:rPr>
        <w:t>Powell, Jonathan</w:t>
      </w:r>
      <w:r w:rsidR="00263668" w:rsidRPr="00ED1A52">
        <w:rPr>
          <w:rFonts w:ascii="Book Antiqua" w:hAnsi="Book Antiqua"/>
          <w:i/>
          <w:iCs/>
        </w:rPr>
        <w:t xml:space="preserve">. </w:t>
      </w:r>
      <w:r w:rsidR="00D52B4C" w:rsidRPr="00ED1A52">
        <w:rPr>
          <w:rFonts w:ascii="Book Antiqua" w:hAnsi="Book Antiqua"/>
          <w:i/>
          <w:iCs/>
        </w:rPr>
        <w:t>“</w:t>
      </w:r>
      <w:r w:rsidR="00263668" w:rsidRPr="00ED1A52">
        <w:rPr>
          <w:rFonts w:ascii="Book Antiqua" w:hAnsi="Book Antiqua"/>
          <w:i/>
          <w:iCs/>
        </w:rPr>
        <w:t>Security is Not Enough: Ten Lessons for Conflict Resolution from Northern Ireland</w:t>
      </w:r>
      <w:r w:rsidR="00D52B4C" w:rsidRPr="00ED1A52">
        <w:rPr>
          <w:rFonts w:ascii="Book Antiqua" w:hAnsi="Book Antiqua"/>
          <w:i/>
          <w:iCs/>
        </w:rPr>
        <w:t>”</w:t>
      </w:r>
      <w:r w:rsidR="00263668" w:rsidRPr="00ED1A52">
        <w:rPr>
          <w:rFonts w:ascii="Book Antiqua" w:hAnsi="Book Antiqua"/>
          <w:i/>
          <w:iCs/>
        </w:rPr>
        <w:t xml:space="preserve">. </w:t>
      </w:r>
      <w:r w:rsidR="00D52B4C">
        <w:rPr>
          <w:rFonts w:ascii="Book Antiqua" w:hAnsi="Book Antiqua"/>
        </w:rPr>
        <w:t xml:space="preserve">Available at : </w:t>
      </w:r>
      <w:r w:rsidR="00F1167F" w:rsidRPr="00F1167F">
        <w:rPr>
          <w:rStyle w:val="Hyperlink"/>
          <w:rFonts w:ascii="Book Antiqua" w:hAnsi="Book Antiqua"/>
        </w:rPr>
        <w:t>http://eprints.lse.ac.uk/43488/1/The%20lessons%20of%20Northern%20Ireland_security%20is%20not%20enough(lsero).pdf</w:t>
      </w:r>
      <w:r w:rsidR="00263668">
        <w:rPr>
          <w:rFonts w:ascii="Book Antiqua" w:hAnsi="Book Antiqua"/>
        </w:rPr>
        <w:t xml:space="preserve"> </w:t>
      </w:r>
    </w:p>
    <w:p w14:paraId="51871AFF" w14:textId="2A074AD6" w:rsidR="00C91D2C" w:rsidRDefault="00D43BAC" w:rsidP="00ED1A52">
      <w:pPr>
        <w:pStyle w:val="NoSpacing"/>
        <w:numPr>
          <w:ilvl w:val="0"/>
          <w:numId w:val="45"/>
        </w:numPr>
        <w:rPr>
          <w:rFonts w:ascii="Book Antiqua" w:hAnsi="Book Antiqua"/>
        </w:rPr>
      </w:pPr>
      <w:r w:rsidRPr="00D43BAC">
        <w:rPr>
          <w:rFonts w:ascii="Book Antiqua" w:hAnsi="Book Antiqua"/>
        </w:rPr>
        <w:t>Rabbani, Mouin</w:t>
      </w:r>
      <w:r w:rsidRPr="00ED1A52">
        <w:rPr>
          <w:rFonts w:ascii="Book Antiqua" w:hAnsi="Book Antiqua"/>
          <w:i/>
          <w:iCs/>
        </w:rPr>
        <w:t xml:space="preserve">. </w:t>
      </w:r>
      <w:r w:rsidR="00ED1A52" w:rsidRPr="00ED1A52">
        <w:rPr>
          <w:rFonts w:ascii="Book Antiqua" w:hAnsi="Book Antiqua"/>
          <w:i/>
          <w:iCs/>
        </w:rPr>
        <w:t>“</w:t>
      </w:r>
      <w:r w:rsidRPr="00ED1A52">
        <w:rPr>
          <w:rFonts w:ascii="Book Antiqua" w:hAnsi="Book Antiqua"/>
          <w:i/>
          <w:iCs/>
        </w:rPr>
        <w:t>Twenty Years of Oslo and the Future of the Two-State Paradigm</w:t>
      </w:r>
      <w:r w:rsidR="00ED1A52" w:rsidRPr="00ED1A52">
        <w:rPr>
          <w:rFonts w:ascii="Book Antiqua" w:hAnsi="Book Antiqua"/>
          <w:i/>
          <w:iCs/>
        </w:rPr>
        <w:t>”.</w:t>
      </w:r>
      <w:r w:rsidR="00ED1A52">
        <w:rPr>
          <w:rFonts w:ascii="Book Antiqua" w:hAnsi="Book Antiqua"/>
        </w:rPr>
        <w:t xml:space="preserve"> </w:t>
      </w:r>
      <w:r w:rsidR="00ED1A52" w:rsidRPr="00ED1A52">
        <w:rPr>
          <w:rFonts w:ascii="Book Antiqua" w:hAnsi="Book Antiqua"/>
        </w:rPr>
        <w:t>20 Years Since Oslo: Palestinian Perspectives</w:t>
      </w:r>
      <w:r w:rsidR="00ED1A52">
        <w:rPr>
          <w:rFonts w:ascii="Book Antiqua" w:hAnsi="Book Antiqua"/>
        </w:rPr>
        <w:t>. Issue 5 (2013): 29-33. Available at:</w:t>
      </w:r>
    </w:p>
    <w:p w14:paraId="4DA94BB9" w14:textId="1AFA129D" w:rsidR="00D43BAC" w:rsidRPr="00D43BAC" w:rsidRDefault="00E652E9" w:rsidP="00D43BAC">
      <w:pPr>
        <w:pStyle w:val="NoSpacing"/>
        <w:ind w:left="1080"/>
        <w:rPr>
          <w:rFonts w:ascii="Book Antiqua" w:hAnsi="Book Antiqua"/>
        </w:rPr>
      </w:pPr>
      <w:hyperlink r:id="rId22" w:history="1">
        <w:r w:rsidR="00D43BAC" w:rsidRPr="00D36AA1">
          <w:rPr>
            <w:rStyle w:val="Hyperlink"/>
            <w:rFonts w:ascii="Book Antiqua" w:hAnsi="Book Antiqua"/>
          </w:rPr>
          <w:t>https://www.boell.de/sites/default/files/perspective_issue5_decembre_2013.pdf</w:t>
        </w:r>
      </w:hyperlink>
      <w:r w:rsidR="00D43BAC">
        <w:rPr>
          <w:rFonts w:ascii="Book Antiqua" w:hAnsi="Book Antiqua"/>
        </w:rPr>
        <w:t xml:space="preserve"> </w:t>
      </w:r>
    </w:p>
    <w:p w14:paraId="70FF237B" w14:textId="543AF01D" w:rsidR="00ED1A52" w:rsidRDefault="009377FC" w:rsidP="00ED1A52">
      <w:pPr>
        <w:pStyle w:val="NoSpacing"/>
        <w:numPr>
          <w:ilvl w:val="0"/>
          <w:numId w:val="45"/>
        </w:numPr>
        <w:rPr>
          <w:rFonts w:ascii="Book Antiqua" w:hAnsi="Book Antiqua"/>
        </w:rPr>
      </w:pPr>
      <w:proofErr w:type="spellStart"/>
      <w:r w:rsidRPr="009377FC">
        <w:rPr>
          <w:rFonts w:ascii="Book Antiqua" w:hAnsi="Book Antiqua"/>
        </w:rPr>
        <w:t>Giacaman</w:t>
      </w:r>
      <w:proofErr w:type="spellEnd"/>
      <w:r w:rsidRPr="009377FC">
        <w:rPr>
          <w:rFonts w:ascii="Book Antiqua" w:hAnsi="Book Antiqua"/>
        </w:rPr>
        <w:t xml:space="preserve">, George. </w:t>
      </w:r>
      <w:r w:rsidR="00ED1A52">
        <w:rPr>
          <w:rFonts w:ascii="Book Antiqua" w:hAnsi="Book Antiqua"/>
        </w:rPr>
        <w:t>“</w:t>
      </w:r>
      <w:r w:rsidRPr="009377FC">
        <w:rPr>
          <w:rFonts w:ascii="Book Antiqua" w:hAnsi="Book Antiqua"/>
        </w:rPr>
        <w:t>Palestinian Civil Society and the Oslo Process: Some Personal Reflections</w:t>
      </w:r>
      <w:r w:rsidR="00ED1A52">
        <w:rPr>
          <w:rFonts w:ascii="Book Antiqua" w:hAnsi="Book Antiqua"/>
        </w:rPr>
        <w:t>”.</w:t>
      </w:r>
      <w:r w:rsidR="00ED1A52" w:rsidRPr="00ED1A52">
        <w:rPr>
          <w:rFonts w:ascii="Book Antiqua" w:hAnsi="Book Antiqua"/>
        </w:rPr>
        <w:t xml:space="preserve"> 20 Years Since Oslo: Palestinian Perspectives</w:t>
      </w:r>
      <w:r w:rsidR="00ED1A52">
        <w:rPr>
          <w:rFonts w:ascii="Book Antiqua" w:hAnsi="Book Antiqua"/>
        </w:rPr>
        <w:t>. Issue 5 (2013): 34-37. Available at:</w:t>
      </w:r>
    </w:p>
    <w:p w14:paraId="3C4758DD" w14:textId="6B274AFF" w:rsidR="00D43BAC" w:rsidRPr="009377FC" w:rsidRDefault="009377FC" w:rsidP="00DF2BE6">
      <w:pPr>
        <w:pStyle w:val="NoSpacing"/>
        <w:ind w:left="1080"/>
        <w:rPr>
          <w:rFonts w:ascii="Book Antiqua" w:hAnsi="Book Antiqua"/>
        </w:rPr>
      </w:pPr>
      <w:r>
        <w:rPr>
          <w:rFonts w:ascii="Book Antiqua" w:hAnsi="Book Antiqua"/>
        </w:rPr>
        <w:t xml:space="preserve"> </w:t>
      </w:r>
      <w:hyperlink r:id="rId23" w:history="1">
        <w:r w:rsidRPr="00D36AA1">
          <w:rPr>
            <w:rStyle w:val="Hyperlink"/>
            <w:rFonts w:ascii="Book Antiqua" w:hAnsi="Book Antiqua"/>
          </w:rPr>
          <w:t>https://www.boell.de/sites/default/files/perspective_issue5_decembre_2013.pdf</w:t>
        </w:r>
      </w:hyperlink>
      <w:r>
        <w:rPr>
          <w:rFonts w:ascii="Book Antiqua" w:hAnsi="Book Antiqua"/>
        </w:rPr>
        <w:t xml:space="preserve"> </w:t>
      </w:r>
    </w:p>
    <w:p w14:paraId="03EEF585" w14:textId="0F702B00" w:rsidR="006A612F" w:rsidRDefault="00EC396A" w:rsidP="006A612F">
      <w:pPr>
        <w:pStyle w:val="NoSpacing"/>
        <w:rPr>
          <w:rFonts w:ascii="Book Antiqua" w:hAnsi="Book Antiqua"/>
        </w:rPr>
      </w:pPr>
      <w:r>
        <w:rPr>
          <w:rFonts w:ascii="Book Antiqua" w:hAnsi="Book Antiqua"/>
        </w:rPr>
        <w:tab/>
      </w:r>
    </w:p>
    <w:p w14:paraId="03E1A697" w14:textId="70CE72D6" w:rsidR="006B3286" w:rsidRPr="00F955EF" w:rsidRDefault="00EC396A" w:rsidP="00453401">
      <w:pPr>
        <w:pStyle w:val="NoSpacing"/>
        <w:ind w:firstLine="720"/>
        <w:rPr>
          <w:rFonts w:ascii="Book Antiqua" w:hAnsi="Book Antiqua"/>
          <w:b/>
          <w:bCs/>
        </w:rPr>
      </w:pPr>
      <w:r w:rsidRPr="00F955EF">
        <w:rPr>
          <w:rFonts w:ascii="Book Antiqua" w:hAnsi="Book Antiqua"/>
          <w:b/>
          <w:bCs/>
        </w:rPr>
        <w:t xml:space="preserve">Week </w:t>
      </w:r>
      <w:r w:rsidR="0067615E">
        <w:rPr>
          <w:rFonts w:ascii="Book Antiqua" w:hAnsi="Book Antiqua"/>
          <w:b/>
          <w:bCs/>
        </w:rPr>
        <w:t>10</w:t>
      </w:r>
      <w:r w:rsidRPr="00F955EF">
        <w:rPr>
          <w:rFonts w:ascii="Book Antiqua" w:hAnsi="Book Antiqua"/>
          <w:b/>
          <w:bCs/>
        </w:rPr>
        <w:tab/>
        <w:t xml:space="preserve">Simulation exercise </w:t>
      </w:r>
      <w:r w:rsidR="00F33C07">
        <w:rPr>
          <w:rFonts w:ascii="Book Antiqua" w:hAnsi="Book Antiqua"/>
          <w:b/>
          <w:bCs/>
        </w:rPr>
        <w:t xml:space="preserve">of an international conflict </w:t>
      </w:r>
    </w:p>
    <w:p w14:paraId="22866E29" w14:textId="2A2D1FBD" w:rsidR="00EC396A" w:rsidRDefault="000F1521" w:rsidP="00EC396A">
      <w:pPr>
        <w:pStyle w:val="NoSpacing"/>
        <w:rPr>
          <w:rFonts w:ascii="Book Antiqua" w:hAnsi="Book Antiqua"/>
        </w:rPr>
      </w:pPr>
      <w:r>
        <w:rPr>
          <w:rFonts w:ascii="Book Antiqua" w:hAnsi="Book Antiqua"/>
        </w:rPr>
        <w:tab/>
      </w:r>
    </w:p>
    <w:p w14:paraId="20276503" w14:textId="60784785" w:rsidR="000F1521" w:rsidRPr="000F1521" w:rsidRDefault="000F1521" w:rsidP="00EC396A">
      <w:pPr>
        <w:pStyle w:val="NoSpacing"/>
        <w:rPr>
          <w:rFonts w:ascii="Book Antiqua" w:hAnsi="Book Antiqua"/>
          <w:i/>
          <w:iCs/>
        </w:rPr>
      </w:pPr>
      <w:r w:rsidRPr="000F1521">
        <w:rPr>
          <w:rFonts w:ascii="Book Antiqua" w:hAnsi="Book Antiqua"/>
          <w:i/>
          <w:iCs/>
        </w:rPr>
        <w:tab/>
        <w:t>Second assignment, conflict scenario simulation is due today.</w:t>
      </w:r>
    </w:p>
    <w:p w14:paraId="141AAFAF" w14:textId="77777777" w:rsidR="000F1521" w:rsidRDefault="000F1521" w:rsidP="00EC396A">
      <w:pPr>
        <w:pStyle w:val="NoSpacing"/>
        <w:rPr>
          <w:rFonts w:ascii="Book Antiqua" w:hAnsi="Book Antiqua"/>
        </w:rPr>
      </w:pPr>
    </w:p>
    <w:p w14:paraId="02C0ABB4" w14:textId="44301705" w:rsidR="006B3286" w:rsidRPr="00F440C0" w:rsidRDefault="006B3286" w:rsidP="00453401">
      <w:pPr>
        <w:pStyle w:val="NoSpacing"/>
        <w:ind w:firstLine="720"/>
        <w:rPr>
          <w:rFonts w:ascii="Book Antiqua" w:hAnsi="Book Antiqua"/>
          <w:b/>
          <w:bCs/>
          <w:rtl/>
        </w:rPr>
      </w:pPr>
      <w:r w:rsidRPr="00F440C0">
        <w:rPr>
          <w:rFonts w:ascii="Book Antiqua" w:hAnsi="Book Antiqua"/>
          <w:b/>
          <w:bCs/>
        </w:rPr>
        <w:t xml:space="preserve">Week </w:t>
      </w:r>
      <w:r w:rsidR="0067615E">
        <w:rPr>
          <w:rFonts w:ascii="Book Antiqua" w:hAnsi="Book Antiqua"/>
          <w:b/>
          <w:bCs/>
        </w:rPr>
        <w:t>11</w:t>
      </w:r>
      <w:r w:rsidRPr="00F440C0">
        <w:rPr>
          <w:rFonts w:ascii="Book Antiqua" w:hAnsi="Book Antiqua"/>
          <w:b/>
          <w:bCs/>
        </w:rPr>
        <w:tab/>
        <w:t>Track II and problem solving workshop</w:t>
      </w:r>
    </w:p>
    <w:p w14:paraId="39F1E860" w14:textId="78E97D36" w:rsidR="0036235D" w:rsidRPr="00EE5936" w:rsidRDefault="0036235D" w:rsidP="0036235D">
      <w:pPr>
        <w:pStyle w:val="NoSpacing"/>
        <w:numPr>
          <w:ilvl w:val="0"/>
          <w:numId w:val="40"/>
        </w:numPr>
        <w:jc w:val="both"/>
        <w:rPr>
          <w:rFonts w:ascii="Book Antiqua" w:hAnsi="Book Antiqua"/>
        </w:rPr>
      </w:pPr>
      <w:proofErr w:type="spellStart"/>
      <w:r w:rsidRPr="00EE5936">
        <w:rPr>
          <w:rFonts w:ascii="Book Antiqua" w:hAnsi="Book Antiqua"/>
        </w:rPr>
        <w:t>Kelman</w:t>
      </w:r>
      <w:proofErr w:type="spellEnd"/>
      <w:r w:rsidRPr="00EE5936">
        <w:rPr>
          <w:rFonts w:ascii="Book Antiqua" w:hAnsi="Book Antiqua"/>
        </w:rPr>
        <w:t xml:space="preserve">, Herbart C. </w:t>
      </w:r>
      <w:r w:rsidRPr="00EE5936">
        <w:rPr>
          <w:rFonts w:ascii="Book Antiqua" w:hAnsi="Book Antiqua"/>
          <w:i/>
          <w:iCs/>
        </w:rPr>
        <w:t>The</w:t>
      </w:r>
      <w:r w:rsidRPr="00EE5936">
        <w:rPr>
          <w:rFonts w:ascii="Book Antiqua" w:hAnsi="Book Antiqua"/>
        </w:rPr>
        <w:t xml:space="preserve"> </w:t>
      </w:r>
      <w:proofErr w:type="gramStart"/>
      <w:r w:rsidRPr="00EE5936">
        <w:rPr>
          <w:rFonts w:ascii="Book Antiqua" w:hAnsi="Book Antiqua"/>
          <w:i/>
          <w:iCs/>
        </w:rPr>
        <w:t>Problem Solving</w:t>
      </w:r>
      <w:proofErr w:type="gramEnd"/>
      <w:r w:rsidRPr="00EE5936">
        <w:rPr>
          <w:rFonts w:ascii="Book Antiqua" w:hAnsi="Book Antiqua"/>
          <w:i/>
          <w:iCs/>
        </w:rPr>
        <w:t xml:space="preserve"> Workshop in Conflict Resolution</w:t>
      </w:r>
      <w:r>
        <w:rPr>
          <w:rFonts w:ascii="Book Antiqua" w:hAnsi="Book Antiqua"/>
        </w:rPr>
        <w:t>. Accessed February 28</w:t>
      </w:r>
      <w:r w:rsidRPr="00EE5936">
        <w:rPr>
          <w:rFonts w:ascii="Book Antiqua" w:hAnsi="Book Antiqua"/>
        </w:rPr>
        <w:t xml:space="preserve">, 2017. Available at: </w:t>
      </w:r>
    </w:p>
    <w:p w14:paraId="55B976F2" w14:textId="17556AE7" w:rsidR="006B3286" w:rsidRDefault="00E652E9" w:rsidP="006B3286">
      <w:pPr>
        <w:pStyle w:val="NoSpacing"/>
        <w:ind w:left="1080"/>
        <w:rPr>
          <w:rStyle w:val="Hyperlink"/>
          <w:rFonts w:ascii="Book Antiqua" w:hAnsi="Book Antiqua"/>
        </w:rPr>
      </w:pPr>
      <w:hyperlink r:id="rId24" w:history="1">
        <w:r w:rsidR="006B3286" w:rsidRPr="00D36AA1">
          <w:rPr>
            <w:rStyle w:val="Hyperlink"/>
            <w:rFonts w:ascii="Book Antiqua" w:hAnsi="Book Antiqua"/>
          </w:rPr>
          <w:t>http://scholar.harvard.edu/files/hckelman/files/ProblemSolvingWorkshop.pdf</w:t>
        </w:r>
      </w:hyperlink>
    </w:p>
    <w:p w14:paraId="42F2EDB2" w14:textId="4164E603" w:rsidR="00E343F5" w:rsidRDefault="00E343F5" w:rsidP="00D94178">
      <w:pPr>
        <w:pStyle w:val="Heading1"/>
        <w:numPr>
          <w:ilvl w:val="0"/>
          <w:numId w:val="40"/>
        </w:numPr>
        <w:shd w:val="clear" w:color="auto" w:fill="FFFFFF"/>
        <w:spacing w:before="105" w:after="210"/>
        <w:textAlignment w:val="baseline"/>
        <w:rPr>
          <w:rFonts w:ascii="Book Antiqua" w:eastAsia="Cambria" w:hAnsi="Book Antiqua"/>
          <w:b w:val="0"/>
          <w:bCs w:val="0"/>
          <w:sz w:val="24"/>
          <w:lang w:val="en-US"/>
        </w:rPr>
      </w:pPr>
      <w:proofErr w:type="spellStart"/>
      <w:r w:rsidRPr="00E343F5">
        <w:rPr>
          <w:rFonts w:ascii="Book Antiqua" w:eastAsia="Cambria" w:hAnsi="Book Antiqua"/>
          <w:b w:val="0"/>
          <w:bCs w:val="0"/>
          <w:sz w:val="24"/>
          <w:lang w:val="en-US"/>
        </w:rPr>
        <w:t>Kelman</w:t>
      </w:r>
      <w:proofErr w:type="spellEnd"/>
      <w:r w:rsidRPr="00E343F5">
        <w:rPr>
          <w:rFonts w:ascii="Book Antiqua" w:eastAsia="Cambria" w:hAnsi="Book Antiqua"/>
          <w:b w:val="0"/>
          <w:bCs w:val="0"/>
          <w:sz w:val="24"/>
          <w:lang w:val="en-US"/>
        </w:rPr>
        <w:t xml:space="preserve">, Herbart. </w:t>
      </w:r>
      <w:r w:rsidRPr="0036235D">
        <w:rPr>
          <w:rFonts w:ascii="Book Antiqua" w:eastAsia="Cambria" w:hAnsi="Book Antiqua"/>
          <w:b w:val="0"/>
          <w:bCs w:val="0"/>
          <w:i/>
          <w:iCs/>
          <w:sz w:val="24"/>
          <w:lang w:val="en-US"/>
        </w:rPr>
        <w:t xml:space="preserve">Interactive Problem-Solving: </w:t>
      </w:r>
      <w:r w:rsidR="0036235D" w:rsidRPr="0036235D">
        <w:rPr>
          <w:rFonts w:ascii="Book Antiqua" w:eastAsia="Cambria" w:hAnsi="Book Antiqua"/>
          <w:b w:val="0"/>
          <w:bCs w:val="0"/>
          <w:i/>
          <w:iCs/>
          <w:sz w:val="24"/>
          <w:lang w:val="en-US"/>
        </w:rPr>
        <w:t>A</w:t>
      </w:r>
      <w:r w:rsidRPr="0036235D">
        <w:rPr>
          <w:rFonts w:ascii="Book Antiqua" w:eastAsia="Cambria" w:hAnsi="Book Antiqua"/>
          <w:b w:val="0"/>
          <w:bCs w:val="0"/>
          <w:i/>
          <w:iCs/>
          <w:sz w:val="24"/>
          <w:lang w:val="en-US"/>
        </w:rPr>
        <w:t xml:space="preserve"> Social-psychological Approach to Conflict Resolution</w:t>
      </w:r>
      <w:r w:rsidR="00D94178">
        <w:rPr>
          <w:rFonts w:ascii="Book Antiqua" w:eastAsia="Cambria" w:hAnsi="Book Antiqua"/>
          <w:b w:val="0"/>
          <w:bCs w:val="0"/>
          <w:sz w:val="24"/>
          <w:lang w:val="en-US"/>
        </w:rPr>
        <w:t>.</w:t>
      </w:r>
      <w:r w:rsidR="0036235D">
        <w:rPr>
          <w:rFonts w:ascii="Book Antiqua" w:eastAsia="Cambria" w:hAnsi="Book Antiqua"/>
          <w:b w:val="0"/>
          <w:bCs w:val="0"/>
          <w:sz w:val="24"/>
          <w:lang w:val="en-US"/>
        </w:rPr>
        <w:t xml:space="preserve"> Accessed February 28, 2017. Available at :  </w:t>
      </w:r>
      <w:r w:rsidR="00D94178">
        <w:rPr>
          <w:rFonts w:ascii="Book Antiqua" w:eastAsia="Cambria" w:hAnsi="Book Antiqua"/>
          <w:b w:val="0"/>
          <w:bCs w:val="0"/>
          <w:sz w:val="24"/>
          <w:lang w:val="en-US"/>
        </w:rPr>
        <w:t xml:space="preserve"> </w:t>
      </w:r>
      <w:hyperlink r:id="rId25" w:history="1">
        <w:r w:rsidR="00D94178" w:rsidRPr="00D36AA1">
          <w:rPr>
            <w:rStyle w:val="Hyperlink"/>
            <w:rFonts w:ascii="Book Antiqua" w:eastAsia="Cambria" w:hAnsi="Book Antiqua"/>
            <w:b w:val="0"/>
            <w:bCs w:val="0"/>
            <w:sz w:val="24"/>
            <w:lang w:val="en-US"/>
          </w:rPr>
          <w:t>http://link.springer.com/chapter/10.1007/978-1-349-21003-9_11</w:t>
        </w:r>
      </w:hyperlink>
      <w:r w:rsidR="00D94178">
        <w:rPr>
          <w:rFonts w:ascii="Book Antiqua" w:eastAsia="Cambria" w:hAnsi="Book Antiqua"/>
          <w:b w:val="0"/>
          <w:bCs w:val="0"/>
          <w:sz w:val="24"/>
          <w:lang w:val="en-US"/>
        </w:rPr>
        <w:t xml:space="preserve"> </w:t>
      </w:r>
    </w:p>
    <w:p w14:paraId="6A8AF7FA" w14:textId="5CFB716E" w:rsidR="0036235D" w:rsidRPr="0036235D" w:rsidRDefault="00F07286" w:rsidP="002F7DCD">
      <w:pPr>
        <w:pStyle w:val="ListParagraph"/>
        <w:numPr>
          <w:ilvl w:val="0"/>
          <w:numId w:val="40"/>
        </w:numPr>
      </w:pPr>
      <w:proofErr w:type="spellStart"/>
      <w:r w:rsidRPr="00E24957">
        <w:rPr>
          <w:rFonts w:ascii="Book Antiqua" w:eastAsia="Cambria" w:hAnsi="Book Antiqua" w:cs="Times New Roman"/>
          <w:sz w:val="24"/>
          <w:szCs w:val="24"/>
        </w:rPr>
        <w:t>Rouhana</w:t>
      </w:r>
      <w:proofErr w:type="spellEnd"/>
      <w:r w:rsidRPr="00E24957">
        <w:rPr>
          <w:rFonts w:ascii="Book Antiqua" w:eastAsia="Cambria" w:hAnsi="Book Antiqua" w:cs="Times New Roman"/>
          <w:sz w:val="24"/>
          <w:szCs w:val="24"/>
        </w:rPr>
        <w:t>, Nadim</w:t>
      </w:r>
      <w:r w:rsidR="002F7DCD">
        <w:rPr>
          <w:rFonts w:ascii="Book Antiqua" w:eastAsia="Cambria" w:hAnsi="Book Antiqua" w:cs="Times New Roman"/>
          <w:sz w:val="24"/>
          <w:szCs w:val="24"/>
        </w:rPr>
        <w:t xml:space="preserve"> N</w:t>
      </w:r>
      <w:r w:rsidRPr="00E24957">
        <w:rPr>
          <w:rFonts w:ascii="Book Antiqua" w:eastAsia="Cambria" w:hAnsi="Book Antiqua" w:cs="Times New Roman"/>
          <w:sz w:val="24"/>
          <w:szCs w:val="24"/>
        </w:rPr>
        <w:t xml:space="preserve">. </w:t>
      </w:r>
      <w:r w:rsidR="002F7DCD">
        <w:rPr>
          <w:rFonts w:ascii="Book Antiqua" w:eastAsia="Cambria" w:hAnsi="Book Antiqua" w:cs="Times New Roman"/>
          <w:sz w:val="24"/>
          <w:szCs w:val="24"/>
        </w:rPr>
        <w:t>“</w:t>
      </w:r>
      <w:r w:rsidRPr="0036235D">
        <w:rPr>
          <w:rFonts w:ascii="Book Antiqua" w:eastAsia="Cambria" w:hAnsi="Book Antiqua" w:cs="Times New Roman"/>
          <w:i/>
          <w:iCs/>
          <w:sz w:val="24"/>
          <w:szCs w:val="24"/>
        </w:rPr>
        <w:t>The Dynamics of Joint Thinking between Adversaries in International Conflict: Phases of the Continuing Problem-Solving W</w:t>
      </w:r>
      <w:r w:rsidR="0036235D" w:rsidRPr="0036235D">
        <w:rPr>
          <w:rFonts w:ascii="Book Antiqua" w:eastAsia="Cambria" w:hAnsi="Book Antiqua" w:cs="Times New Roman"/>
          <w:i/>
          <w:iCs/>
          <w:sz w:val="24"/>
          <w:szCs w:val="24"/>
        </w:rPr>
        <w:t>orkshop</w:t>
      </w:r>
      <w:r w:rsidR="002F7DCD">
        <w:rPr>
          <w:rFonts w:ascii="Book Antiqua" w:eastAsia="Cambria" w:hAnsi="Book Antiqua" w:cs="Times New Roman"/>
          <w:i/>
          <w:iCs/>
          <w:sz w:val="24"/>
          <w:szCs w:val="24"/>
        </w:rPr>
        <w:t>”</w:t>
      </w:r>
      <w:r w:rsidR="0036235D">
        <w:rPr>
          <w:rFonts w:ascii="Book Antiqua" w:eastAsia="Cambria" w:hAnsi="Book Antiqua" w:cs="Times New Roman"/>
          <w:sz w:val="24"/>
          <w:szCs w:val="24"/>
        </w:rPr>
        <w:t xml:space="preserve">. </w:t>
      </w:r>
      <w:r w:rsidR="002F7DCD" w:rsidRPr="0036235D">
        <w:rPr>
          <w:rFonts w:ascii="Book Antiqua" w:hAnsi="Book Antiqua"/>
        </w:rPr>
        <w:t>Journal of Conflict Reso</w:t>
      </w:r>
      <w:r w:rsidR="002F7DCD">
        <w:rPr>
          <w:rFonts w:ascii="Book Antiqua" w:hAnsi="Book Antiqua"/>
        </w:rPr>
        <w:t>lution 16, no. 2 (</w:t>
      </w:r>
      <w:proofErr w:type="gramStart"/>
      <w:r w:rsidR="002F7DCD">
        <w:rPr>
          <w:rFonts w:ascii="Book Antiqua" w:hAnsi="Book Antiqua"/>
        </w:rPr>
        <w:t>June,</w:t>
      </w:r>
      <w:proofErr w:type="gramEnd"/>
      <w:r w:rsidR="002F7DCD">
        <w:rPr>
          <w:rFonts w:ascii="Book Antiqua" w:hAnsi="Book Antiqua"/>
        </w:rPr>
        <w:t xml:space="preserve"> 1995): 321-345</w:t>
      </w:r>
      <w:r w:rsidR="002F7DCD" w:rsidRPr="0036235D">
        <w:rPr>
          <w:rFonts w:ascii="Book Antiqua" w:hAnsi="Book Antiqua"/>
        </w:rPr>
        <w:t xml:space="preserve">. </w:t>
      </w:r>
      <w:proofErr w:type="spellStart"/>
      <w:r w:rsidR="002F7DCD">
        <w:rPr>
          <w:rFonts w:ascii="Book Antiqua" w:hAnsi="Book Antiqua"/>
        </w:rPr>
        <w:t>doi</w:t>
      </w:r>
      <w:proofErr w:type="spellEnd"/>
      <w:r w:rsidR="002F7DCD">
        <w:rPr>
          <w:rFonts w:ascii="Book Antiqua" w:hAnsi="Book Antiqua"/>
        </w:rPr>
        <w:t>:</w:t>
      </w:r>
      <w:r w:rsidR="002F7DCD" w:rsidRPr="002F7DCD">
        <w:t xml:space="preserve"> </w:t>
      </w:r>
      <w:r w:rsidR="002F7DCD" w:rsidRPr="002F7DCD">
        <w:rPr>
          <w:rFonts w:ascii="Book Antiqua" w:hAnsi="Book Antiqua"/>
        </w:rPr>
        <w:t>10.2307/3791834</w:t>
      </w:r>
      <w:r w:rsidR="002F7DCD">
        <w:rPr>
          <w:rFonts w:ascii="Book Antiqua" w:hAnsi="Book Antiqua"/>
        </w:rPr>
        <w:t>. Available at:</w:t>
      </w:r>
    </w:p>
    <w:p w14:paraId="135124DB" w14:textId="730D9145" w:rsidR="00F07286" w:rsidRPr="0051665B" w:rsidRDefault="00F07286" w:rsidP="0036235D">
      <w:pPr>
        <w:pStyle w:val="ListParagraph"/>
        <w:ind w:left="1080"/>
      </w:pPr>
      <w:r w:rsidRPr="00E343F5">
        <w:rPr>
          <w:rFonts w:ascii="Book Antiqua" w:hAnsi="Book Antiqua"/>
        </w:rPr>
        <w:t xml:space="preserve"> </w:t>
      </w:r>
      <w:hyperlink r:id="rId26" w:anchor="page_scan_tab_contents" w:history="1">
        <w:r w:rsidRPr="00E343F5">
          <w:rPr>
            <w:rStyle w:val="Hyperlink"/>
            <w:rFonts w:ascii="Book Antiqua" w:hAnsi="Book Antiqua"/>
          </w:rPr>
          <w:t>http://www.jstor.org/stable/3791834?seq=1#page_scan_tab_contents</w:t>
        </w:r>
      </w:hyperlink>
      <w:r w:rsidRPr="00E343F5">
        <w:rPr>
          <w:rFonts w:ascii="Book Antiqua" w:hAnsi="Book Antiqua"/>
        </w:rPr>
        <w:t xml:space="preserve"> </w:t>
      </w:r>
    </w:p>
    <w:p w14:paraId="22CC11A1" w14:textId="010F174B" w:rsidR="0051665B" w:rsidRPr="00D94178" w:rsidRDefault="0036235D" w:rsidP="0036235D">
      <w:pPr>
        <w:pStyle w:val="ListParagraph"/>
        <w:numPr>
          <w:ilvl w:val="0"/>
          <w:numId w:val="40"/>
        </w:numPr>
        <w:rPr>
          <w:rtl/>
        </w:rPr>
      </w:pPr>
      <w:r w:rsidRPr="0036235D">
        <w:rPr>
          <w:rFonts w:ascii="Book Antiqua" w:hAnsi="Book Antiqua"/>
        </w:rPr>
        <w:t xml:space="preserve">Hill, Barbara J. </w:t>
      </w:r>
      <w:r w:rsidRPr="0036235D">
        <w:rPr>
          <w:rFonts w:ascii="Book Antiqua" w:hAnsi="Book Antiqua"/>
          <w:i/>
          <w:iCs/>
        </w:rPr>
        <w:t>" An Analysis of Conflict Resolution Techniques: From Problem-Solving Workshops to Theory."</w:t>
      </w:r>
      <w:r w:rsidRPr="0036235D">
        <w:rPr>
          <w:rFonts w:ascii="Book Antiqua" w:hAnsi="Book Antiqua"/>
        </w:rPr>
        <w:t xml:space="preserve"> Journal of Conflict Resolution 26, no. 1 (March 03, 1982): 109-38. </w:t>
      </w:r>
      <w:r>
        <w:rPr>
          <w:rFonts w:ascii="Book Antiqua" w:hAnsi="Book Antiqua"/>
        </w:rPr>
        <w:t xml:space="preserve">doi:10.1177/0022002782026001004. Available at: </w:t>
      </w:r>
      <w:hyperlink r:id="rId27" w:history="1">
        <w:r w:rsidR="0051665B" w:rsidRPr="00D36AA1">
          <w:rPr>
            <w:rStyle w:val="Hyperlink"/>
            <w:rFonts w:ascii="Book Antiqua" w:hAnsi="Book Antiqua"/>
          </w:rPr>
          <w:t>http://journals.sagepub.com/doi/abs/10.1177/0022002782026001004</w:t>
        </w:r>
      </w:hyperlink>
      <w:r w:rsidR="0051665B">
        <w:rPr>
          <w:rFonts w:ascii="Book Antiqua" w:hAnsi="Book Antiqua"/>
        </w:rPr>
        <w:t xml:space="preserve"> </w:t>
      </w:r>
    </w:p>
    <w:p w14:paraId="1456F41B" w14:textId="73C22370" w:rsidR="006B3286" w:rsidRPr="00BD02FF" w:rsidRDefault="006B3286" w:rsidP="00D31698">
      <w:pPr>
        <w:pStyle w:val="NoSpacing"/>
        <w:ind w:firstLine="720"/>
        <w:rPr>
          <w:rFonts w:ascii="Book Antiqua" w:hAnsi="Book Antiqua"/>
          <w:b/>
          <w:bCs/>
        </w:rPr>
      </w:pPr>
      <w:r w:rsidRPr="00BD02FF">
        <w:rPr>
          <w:rFonts w:ascii="Book Antiqua" w:hAnsi="Book Antiqua"/>
          <w:b/>
          <w:bCs/>
        </w:rPr>
        <w:t xml:space="preserve">Week </w:t>
      </w:r>
      <w:r w:rsidR="0067615E">
        <w:rPr>
          <w:rFonts w:ascii="Book Antiqua" w:hAnsi="Book Antiqua"/>
          <w:b/>
          <w:bCs/>
        </w:rPr>
        <w:t>12</w:t>
      </w:r>
      <w:r w:rsidR="00AA5BA0">
        <w:rPr>
          <w:rFonts w:ascii="Book Antiqua" w:hAnsi="Book Antiqua"/>
          <w:b/>
          <w:bCs/>
        </w:rPr>
        <w:t xml:space="preserve"> </w:t>
      </w:r>
      <w:r w:rsidRPr="00BD02FF">
        <w:rPr>
          <w:rFonts w:ascii="Book Antiqua" w:hAnsi="Book Antiqua"/>
          <w:b/>
          <w:bCs/>
        </w:rPr>
        <w:tab/>
        <w:t>National dialogue – case study: Tunisia and Yemen</w:t>
      </w:r>
    </w:p>
    <w:p w14:paraId="60CC268F" w14:textId="77777777" w:rsidR="00BC5123" w:rsidRPr="00EE5936" w:rsidRDefault="00BC5123" w:rsidP="00BC5123">
      <w:pPr>
        <w:pStyle w:val="NoSpacing"/>
        <w:numPr>
          <w:ilvl w:val="0"/>
          <w:numId w:val="40"/>
        </w:numPr>
        <w:jc w:val="both"/>
        <w:rPr>
          <w:rFonts w:ascii="Book Antiqua" w:hAnsi="Book Antiqua"/>
        </w:rPr>
      </w:pPr>
      <w:proofErr w:type="spellStart"/>
      <w:r w:rsidRPr="00EE5936">
        <w:rPr>
          <w:rFonts w:ascii="Book Antiqua" w:hAnsi="Book Antiqua"/>
        </w:rPr>
        <w:t>Schirch</w:t>
      </w:r>
      <w:proofErr w:type="spellEnd"/>
      <w:r w:rsidRPr="00EE5936">
        <w:rPr>
          <w:rFonts w:ascii="Book Antiqua" w:hAnsi="Book Antiqua"/>
        </w:rPr>
        <w:t xml:space="preserve">, Lisa, and David </w:t>
      </w:r>
      <w:proofErr w:type="spellStart"/>
      <w:r w:rsidRPr="00EE5936">
        <w:rPr>
          <w:rFonts w:ascii="Book Antiqua" w:hAnsi="Book Antiqua"/>
        </w:rPr>
        <w:t>Campt</w:t>
      </w:r>
      <w:proofErr w:type="spellEnd"/>
      <w:r w:rsidRPr="00EE5936">
        <w:rPr>
          <w:rFonts w:ascii="Book Antiqua" w:hAnsi="Book Antiqua"/>
        </w:rPr>
        <w:t xml:space="preserve">. </w:t>
      </w:r>
      <w:r w:rsidRPr="00EE5936">
        <w:rPr>
          <w:rFonts w:ascii="Book Antiqua" w:hAnsi="Book Antiqua"/>
          <w:i/>
          <w:iCs/>
        </w:rPr>
        <w:t>The little book of dialogue for difficult subjects: a practical, hands-on guide</w:t>
      </w:r>
      <w:r w:rsidRPr="00EE5936">
        <w:rPr>
          <w:rFonts w:ascii="Book Antiqua" w:hAnsi="Book Antiqua"/>
        </w:rPr>
        <w:t>.</w:t>
      </w:r>
      <w:r>
        <w:rPr>
          <w:rFonts w:ascii="Book Antiqua" w:hAnsi="Book Antiqua"/>
        </w:rPr>
        <w:t xml:space="preserve"> New York: Skyhorse Publishing </w:t>
      </w:r>
      <w:r w:rsidRPr="00EE5936">
        <w:rPr>
          <w:rFonts w:ascii="Book Antiqua" w:hAnsi="Book Antiqua"/>
        </w:rPr>
        <w:t>Inc., 2015.</w:t>
      </w:r>
    </w:p>
    <w:p w14:paraId="12F0344A" w14:textId="77777777" w:rsidR="00BC5123" w:rsidRPr="00EE5936" w:rsidRDefault="00BC5123" w:rsidP="00BC5123">
      <w:pPr>
        <w:pStyle w:val="NoSpacing"/>
        <w:numPr>
          <w:ilvl w:val="0"/>
          <w:numId w:val="40"/>
        </w:numPr>
        <w:jc w:val="both"/>
        <w:rPr>
          <w:rFonts w:ascii="Book Antiqua" w:hAnsi="Book Antiqua"/>
        </w:rPr>
      </w:pPr>
      <w:r>
        <w:rPr>
          <w:rFonts w:ascii="Book Antiqua" w:hAnsi="Book Antiqua"/>
        </w:rPr>
        <w:t>Fraihat, Ibrahim.</w:t>
      </w:r>
      <w:r w:rsidRPr="00EE5936">
        <w:rPr>
          <w:rFonts w:ascii="Book Antiqua" w:hAnsi="Book Antiqua"/>
        </w:rPr>
        <w:t xml:space="preserve"> </w:t>
      </w:r>
      <w:r w:rsidRPr="00EE5936">
        <w:rPr>
          <w:rFonts w:ascii="Book Antiqua" w:hAnsi="Book Antiqua"/>
          <w:i/>
          <w:iCs/>
        </w:rPr>
        <w:t>Unfinished Revolutions: Yemen, Libya, and Tunisia After the Arab Spring</w:t>
      </w:r>
      <w:r w:rsidRPr="00EE5936">
        <w:rPr>
          <w:rFonts w:ascii="Book Antiqua" w:hAnsi="Book Antiqua"/>
        </w:rPr>
        <w:t>: 75-102. New Heaven, CT.:  Yale University Press</w:t>
      </w:r>
      <w:r>
        <w:rPr>
          <w:rFonts w:ascii="Book Antiqua" w:hAnsi="Book Antiqua"/>
        </w:rPr>
        <w:t>, 2016</w:t>
      </w:r>
      <w:r w:rsidRPr="00EE5936">
        <w:rPr>
          <w:rFonts w:ascii="Book Antiqua" w:hAnsi="Book Antiqua"/>
        </w:rPr>
        <w:t>.</w:t>
      </w:r>
    </w:p>
    <w:p w14:paraId="2412A36C" w14:textId="77777777" w:rsidR="00BC5123" w:rsidRPr="00EE5936" w:rsidRDefault="00BC5123" w:rsidP="00BC5123">
      <w:pPr>
        <w:pStyle w:val="NoSpacing"/>
        <w:numPr>
          <w:ilvl w:val="0"/>
          <w:numId w:val="40"/>
        </w:numPr>
        <w:jc w:val="both"/>
        <w:rPr>
          <w:rFonts w:ascii="Book Antiqua" w:hAnsi="Book Antiqua"/>
        </w:rPr>
      </w:pPr>
      <w:r w:rsidRPr="00EE5936">
        <w:rPr>
          <w:rFonts w:ascii="Book Antiqua" w:hAnsi="Book Antiqua"/>
        </w:rPr>
        <w:t xml:space="preserve">Siebert, Hannes. </w:t>
      </w:r>
      <w:r w:rsidRPr="00EE5936">
        <w:rPr>
          <w:rFonts w:ascii="Book Antiqua" w:hAnsi="Book Antiqua"/>
          <w:i/>
          <w:iCs/>
        </w:rPr>
        <w:t>“Beyond Mediation: Promoting Change and Resolving Conflict through Authentic National Dialogues”. In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 153-162. New York: Palgrave Macmillan</w:t>
      </w:r>
      <w:r>
        <w:rPr>
          <w:rFonts w:ascii="Book Antiqua" w:hAnsi="Book Antiqua"/>
        </w:rPr>
        <w:t>, 2016</w:t>
      </w:r>
      <w:r w:rsidRPr="00EE5936">
        <w:rPr>
          <w:rFonts w:ascii="Book Antiqua" w:hAnsi="Book Antiqua"/>
        </w:rPr>
        <w:t>.</w:t>
      </w:r>
    </w:p>
    <w:p w14:paraId="7A1423F9" w14:textId="77777777" w:rsidR="00BC5123" w:rsidRPr="00EE5936" w:rsidRDefault="00BC5123" w:rsidP="00BC5123">
      <w:pPr>
        <w:pStyle w:val="NoSpacing"/>
        <w:numPr>
          <w:ilvl w:val="0"/>
          <w:numId w:val="40"/>
        </w:numPr>
        <w:jc w:val="both"/>
        <w:rPr>
          <w:rFonts w:ascii="Book Antiqua" w:hAnsi="Book Antiqua"/>
        </w:rPr>
      </w:pPr>
      <w:r w:rsidRPr="00EE5936">
        <w:rPr>
          <w:rFonts w:ascii="Book Antiqua" w:hAnsi="Book Antiqua"/>
        </w:rPr>
        <w:t xml:space="preserve">Crooke, Alastair. </w:t>
      </w:r>
      <w:r w:rsidRPr="00EE5936">
        <w:rPr>
          <w:rFonts w:ascii="Book Antiqua" w:hAnsi="Book Antiqua"/>
          <w:i/>
          <w:iCs/>
        </w:rPr>
        <w:t>“Talking with Islamists: The Need for Mutual Dignity and Respect”. In Interventions in Conflict: International Peacemaking in the Middle East</w:t>
      </w:r>
      <w:r w:rsidRPr="00EE5936">
        <w:rPr>
          <w:rFonts w:ascii="Book Antiqua" w:hAnsi="Book Antiqua"/>
        </w:rPr>
        <w:t xml:space="preserve">, edited by Rami G. Khouri, Karim </w:t>
      </w:r>
      <w:proofErr w:type="spellStart"/>
      <w:r w:rsidRPr="00EE5936">
        <w:rPr>
          <w:rFonts w:ascii="Book Antiqua" w:hAnsi="Book Antiqua"/>
        </w:rPr>
        <w:t>Makdisi</w:t>
      </w:r>
      <w:proofErr w:type="spellEnd"/>
      <w:r w:rsidRPr="00EE5936">
        <w:rPr>
          <w:rFonts w:ascii="Book Antiqua" w:hAnsi="Book Antiqua"/>
        </w:rPr>
        <w:t xml:space="preserve">, and Martin </w:t>
      </w:r>
      <w:proofErr w:type="spellStart"/>
      <w:r w:rsidRPr="00EE5936">
        <w:rPr>
          <w:rFonts w:ascii="Book Antiqua" w:hAnsi="Book Antiqua"/>
        </w:rPr>
        <w:t>Wahlisch</w:t>
      </w:r>
      <w:proofErr w:type="spellEnd"/>
      <w:r w:rsidRPr="00EE5936">
        <w:rPr>
          <w:rFonts w:ascii="Book Antiqua" w:hAnsi="Book Antiqua"/>
        </w:rPr>
        <w:t>: 119-134. New York: Palgrave Macmillan</w:t>
      </w:r>
      <w:r>
        <w:rPr>
          <w:rFonts w:ascii="Book Antiqua" w:hAnsi="Book Antiqua"/>
        </w:rPr>
        <w:t>, 2016</w:t>
      </w:r>
      <w:r w:rsidRPr="00EE5936">
        <w:rPr>
          <w:rFonts w:ascii="Book Antiqua" w:hAnsi="Book Antiqua"/>
        </w:rPr>
        <w:t>.</w:t>
      </w:r>
    </w:p>
    <w:p w14:paraId="71B4FB12" w14:textId="77777777" w:rsidR="00BC5123" w:rsidRPr="00EE5936" w:rsidRDefault="00BC5123" w:rsidP="00BC5123">
      <w:pPr>
        <w:pStyle w:val="NoSpacing"/>
        <w:numPr>
          <w:ilvl w:val="0"/>
          <w:numId w:val="40"/>
        </w:numPr>
        <w:jc w:val="both"/>
        <w:rPr>
          <w:rFonts w:ascii="Book Antiqua" w:hAnsi="Book Antiqua"/>
        </w:rPr>
      </w:pPr>
      <w:r>
        <w:rPr>
          <w:rFonts w:ascii="Book Antiqua" w:hAnsi="Book Antiqua"/>
          <w:noProof/>
        </w:rPr>
        <w:t xml:space="preserve">Melwani, Eric. </w:t>
      </w:r>
      <w:r w:rsidRPr="00EE5936">
        <w:rPr>
          <w:rFonts w:ascii="Book Antiqua" w:hAnsi="Book Antiqua"/>
          <w:i/>
          <w:iCs/>
          <w:noProof/>
        </w:rPr>
        <w:t>National Dialogue for Nation Building: Strategies of Nation Building Champions.</w:t>
      </w:r>
      <w:r w:rsidRPr="00EE5936">
        <w:rPr>
          <w:rFonts w:ascii="Book Antiqua" w:hAnsi="Book Antiqua"/>
          <w:noProof/>
        </w:rPr>
        <w:t xml:space="preserve"> Colorado,U.S : CreateSpace Independent Publishing Platform</w:t>
      </w:r>
      <w:r>
        <w:rPr>
          <w:rFonts w:ascii="Book Antiqua" w:hAnsi="Book Antiqua"/>
          <w:noProof/>
        </w:rPr>
        <w:t>, 2016.</w:t>
      </w:r>
    </w:p>
    <w:p w14:paraId="7D957771" w14:textId="77777777" w:rsidR="006A612F" w:rsidRPr="00D24B27" w:rsidRDefault="006A612F" w:rsidP="006A612F">
      <w:pPr>
        <w:pStyle w:val="NoSpacing"/>
        <w:ind w:left="1080"/>
        <w:rPr>
          <w:rFonts w:ascii="Book Antiqua" w:hAnsi="Book Antiqua"/>
        </w:rPr>
      </w:pPr>
    </w:p>
    <w:p w14:paraId="126983E7" w14:textId="2D1E76F0" w:rsidR="006B3286" w:rsidRPr="00AC4617" w:rsidRDefault="006B3286" w:rsidP="00D31698">
      <w:pPr>
        <w:pStyle w:val="NoSpacing"/>
        <w:ind w:left="2160" w:hanging="1440"/>
        <w:rPr>
          <w:rFonts w:ascii="Book Antiqua" w:hAnsi="Book Antiqua"/>
          <w:b/>
          <w:bCs/>
        </w:rPr>
      </w:pPr>
      <w:r w:rsidRPr="00AC4617">
        <w:rPr>
          <w:rFonts w:ascii="Book Antiqua" w:hAnsi="Book Antiqua"/>
          <w:b/>
          <w:bCs/>
        </w:rPr>
        <w:t xml:space="preserve">Week </w:t>
      </w:r>
      <w:r w:rsidR="0067615E">
        <w:rPr>
          <w:rFonts w:ascii="Book Antiqua" w:hAnsi="Book Antiqua"/>
          <w:b/>
          <w:bCs/>
        </w:rPr>
        <w:t>13</w:t>
      </w:r>
      <w:r w:rsidRPr="00AC4617">
        <w:rPr>
          <w:rFonts w:ascii="Book Antiqua" w:hAnsi="Book Antiqua"/>
          <w:b/>
          <w:bCs/>
        </w:rPr>
        <w:tab/>
        <w:t>Transitional Justice (truth seeking, reparation, lustration, institutional reform)</w:t>
      </w:r>
    </w:p>
    <w:p w14:paraId="03B207DC" w14:textId="5FE42D1B" w:rsidR="00B85A9C" w:rsidRDefault="00B85A9C" w:rsidP="00BC5123">
      <w:pPr>
        <w:pStyle w:val="NoSpacing"/>
        <w:numPr>
          <w:ilvl w:val="0"/>
          <w:numId w:val="44"/>
        </w:numPr>
        <w:jc w:val="both"/>
        <w:rPr>
          <w:rFonts w:ascii="Book Antiqua" w:hAnsi="Book Antiqua"/>
        </w:rPr>
      </w:pPr>
      <w:r>
        <w:rPr>
          <w:rFonts w:ascii="Book Antiqua" w:hAnsi="Book Antiqua"/>
        </w:rPr>
        <w:t xml:space="preserve">Fraihat, Ibrahim &amp; Bill Hess. </w:t>
      </w:r>
      <w:r w:rsidRPr="00557ABB">
        <w:rPr>
          <w:rFonts w:ascii="Book Antiqua" w:hAnsi="Book Antiqua"/>
          <w:i/>
          <w:iCs/>
        </w:rPr>
        <w:t xml:space="preserve">“For the Sake of Peace or Justice? Truth, Accountability, and Amnesty in the Middle East”. </w:t>
      </w:r>
      <w:proofErr w:type="spellStart"/>
      <w:r w:rsidRPr="00557ABB">
        <w:rPr>
          <w:rFonts w:ascii="Book Antiqua" w:hAnsi="Book Antiqua"/>
          <w:i/>
          <w:iCs/>
        </w:rPr>
        <w:t>Tarnsitional</w:t>
      </w:r>
      <w:proofErr w:type="spellEnd"/>
      <w:r w:rsidRPr="00557ABB">
        <w:rPr>
          <w:rFonts w:ascii="Book Antiqua" w:hAnsi="Book Antiqua"/>
          <w:i/>
          <w:iCs/>
        </w:rPr>
        <w:t xml:space="preserve"> Justice in the Middle East and North Africa, </w:t>
      </w:r>
      <w:r>
        <w:rPr>
          <w:rFonts w:ascii="Book Antiqua" w:hAnsi="Book Antiqua"/>
        </w:rPr>
        <w:t xml:space="preserve">edited by Chandra Sriram. </w:t>
      </w:r>
      <w:r w:rsidRPr="00557ABB">
        <w:rPr>
          <w:rFonts w:ascii="Book Antiqua" w:hAnsi="Book Antiqua"/>
        </w:rPr>
        <w:t>Oxford</w:t>
      </w:r>
      <w:r>
        <w:rPr>
          <w:rFonts w:ascii="Book Antiqua" w:hAnsi="Book Antiqua"/>
        </w:rPr>
        <w:t>: Oxford University Press, 2017</w:t>
      </w:r>
    </w:p>
    <w:p w14:paraId="0BDBC304" w14:textId="6240250D" w:rsidR="00CE0941" w:rsidRPr="00B85A9C" w:rsidRDefault="00BC5123" w:rsidP="00B85A9C">
      <w:pPr>
        <w:pStyle w:val="NoSpacing"/>
        <w:numPr>
          <w:ilvl w:val="0"/>
          <w:numId w:val="44"/>
        </w:numPr>
        <w:jc w:val="both"/>
        <w:rPr>
          <w:rFonts w:ascii="Book Antiqua" w:hAnsi="Book Antiqua"/>
        </w:rPr>
      </w:pPr>
      <w:r>
        <w:rPr>
          <w:rFonts w:ascii="Book Antiqua" w:hAnsi="Book Antiqua"/>
        </w:rPr>
        <w:t>Fraihat, Ibrahim.</w:t>
      </w:r>
      <w:r w:rsidRPr="00EE5936">
        <w:rPr>
          <w:rFonts w:ascii="Book Antiqua" w:hAnsi="Book Antiqua"/>
        </w:rPr>
        <w:t xml:space="preserve"> </w:t>
      </w:r>
      <w:r w:rsidRPr="00EE5936">
        <w:rPr>
          <w:rFonts w:ascii="Book Antiqua" w:hAnsi="Book Antiqua"/>
          <w:i/>
          <w:iCs/>
        </w:rPr>
        <w:t>Unfinished Revolutions: Yemen, Libya, and Tunisia After the Arab Spring</w:t>
      </w:r>
      <w:r w:rsidRPr="00EE5936">
        <w:rPr>
          <w:rFonts w:ascii="Book Antiqua" w:hAnsi="Book Antiqua"/>
        </w:rPr>
        <w:t>: 127-188. New Heaven, CT.:  Yale University Press</w:t>
      </w:r>
      <w:r>
        <w:rPr>
          <w:rFonts w:ascii="Book Antiqua" w:hAnsi="Book Antiqua"/>
        </w:rPr>
        <w:t>, 2016</w:t>
      </w:r>
      <w:r w:rsidRPr="00EE5936">
        <w:rPr>
          <w:rFonts w:ascii="Book Antiqua" w:hAnsi="Book Antiqua"/>
        </w:rPr>
        <w:t>.</w:t>
      </w:r>
    </w:p>
    <w:p w14:paraId="23362310" w14:textId="77777777" w:rsidR="00557ABB" w:rsidRPr="00EE5936" w:rsidRDefault="00557ABB" w:rsidP="00557ABB">
      <w:pPr>
        <w:pStyle w:val="NoSpacing"/>
        <w:numPr>
          <w:ilvl w:val="0"/>
          <w:numId w:val="44"/>
        </w:numPr>
        <w:jc w:val="both"/>
        <w:rPr>
          <w:rFonts w:ascii="Book Antiqua" w:hAnsi="Book Antiqua"/>
        </w:rPr>
      </w:pPr>
      <w:r w:rsidRPr="00EE5936">
        <w:rPr>
          <w:rFonts w:ascii="Book Antiqua" w:hAnsi="Book Antiqua"/>
        </w:rPr>
        <w:t xml:space="preserve">Mani, Rama. </w:t>
      </w:r>
      <w:r w:rsidRPr="00EE5936">
        <w:rPr>
          <w:rFonts w:ascii="Book Antiqua" w:hAnsi="Book Antiqua"/>
          <w:i/>
          <w:iCs/>
        </w:rPr>
        <w:t xml:space="preserve">“Integral Justice for Victims”. In </w:t>
      </w:r>
      <w:r w:rsidRPr="00EE5936">
        <w:rPr>
          <w:rFonts w:ascii="Book Antiqua" w:hAnsi="Book Antiqua" w:cs="Arial"/>
          <w:i/>
          <w:iCs/>
          <w:color w:val="222222"/>
          <w:shd w:val="clear" w:color="auto" w:fill="FFFFFF"/>
        </w:rPr>
        <w:t>Justice for Victims: Perspectives on Rights, Transition and Reconciliation</w:t>
      </w:r>
      <w:r w:rsidRPr="00EE5936">
        <w:rPr>
          <w:rFonts w:ascii="Book Antiqua" w:hAnsi="Book Antiqua" w:cs="Arial"/>
          <w:color w:val="222222"/>
          <w:shd w:val="clear" w:color="auto" w:fill="FFFFFF"/>
        </w:rPr>
        <w:t xml:space="preserve">, edited by Inge </w:t>
      </w:r>
      <w:proofErr w:type="spellStart"/>
      <w:r w:rsidRPr="00EE5936">
        <w:rPr>
          <w:rFonts w:ascii="Book Antiqua" w:hAnsi="Book Antiqua" w:cs="Arial"/>
          <w:color w:val="222222"/>
          <w:shd w:val="clear" w:color="auto" w:fill="FFFFFF"/>
        </w:rPr>
        <w:t>Vanfraechem</w:t>
      </w:r>
      <w:proofErr w:type="spellEnd"/>
      <w:r w:rsidRPr="00EE5936">
        <w:rPr>
          <w:rFonts w:ascii="Book Antiqua" w:hAnsi="Book Antiqua" w:cs="Arial"/>
          <w:color w:val="222222"/>
          <w:shd w:val="clear" w:color="auto" w:fill="FFFFFF"/>
        </w:rPr>
        <w:t xml:space="preserve">, Antony Pemberton, and Felix </w:t>
      </w:r>
      <w:proofErr w:type="spellStart"/>
      <w:r w:rsidRPr="00EE5936">
        <w:rPr>
          <w:rFonts w:ascii="Book Antiqua" w:hAnsi="Book Antiqua" w:cs="Arial"/>
          <w:color w:val="222222"/>
          <w:shd w:val="clear" w:color="auto" w:fill="FFFFFF"/>
        </w:rPr>
        <w:t>Mukwiza</w:t>
      </w:r>
      <w:proofErr w:type="spellEnd"/>
      <w:r w:rsidRPr="00EE5936">
        <w:rPr>
          <w:rFonts w:ascii="Book Antiqua" w:hAnsi="Book Antiqua" w:cs="Arial"/>
          <w:color w:val="222222"/>
          <w:shd w:val="clear" w:color="auto" w:fill="FFFFFF"/>
        </w:rPr>
        <w:t xml:space="preserve"> </w:t>
      </w:r>
      <w:proofErr w:type="spellStart"/>
      <w:r w:rsidRPr="00EE5936">
        <w:rPr>
          <w:rFonts w:ascii="Book Antiqua" w:hAnsi="Book Antiqua" w:cs="Arial"/>
          <w:color w:val="222222"/>
          <w:shd w:val="clear" w:color="auto" w:fill="FFFFFF"/>
        </w:rPr>
        <w:t>Ndahinda</w:t>
      </w:r>
      <w:proofErr w:type="spellEnd"/>
      <w:r w:rsidRPr="00EE5936">
        <w:rPr>
          <w:rFonts w:ascii="Book Antiqua" w:hAnsi="Book Antiqua" w:cs="Arial"/>
          <w:color w:val="222222"/>
          <w:shd w:val="clear" w:color="auto" w:fill="FFFFFF"/>
        </w:rPr>
        <w:t>: 183-209.</w:t>
      </w:r>
      <w:r w:rsidRPr="00EE5936">
        <w:rPr>
          <w:rStyle w:val="apple-converted-space"/>
          <w:rFonts w:ascii="Book Antiqua" w:hAnsi="Book Antiqua" w:cs="Arial"/>
          <w:color w:val="222222"/>
          <w:shd w:val="clear" w:color="auto" w:fill="FFFFFF"/>
        </w:rPr>
        <w:t xml:space="preserve"> New York: </w:t>
      </w:r>
      <w:r w:rsidRPr="00EE5936">
        <w:rPr>
          <w:rFonts w:ascii="Book Antiqua" w:hAnsi="Book Antiqua" w:cs="Arial"/>
          <w:color w:val="222222"/>
          <w:shd w:val="clear" w:color="auto" w:fill="FFFFFF"/>
        </w:rPr>
        <w:t>Routledge</w:t>
      </w:r>
      <w:r>
        <w:rPr>
          <w:rFonts w:ascii="Book Antiqua" w:hAnsi="Book Antiqua" w:cs="Arial"/>
          <w:color w:val="222222"/>
          <w:shd w:val="clear" w:color="auto" w:fill="FFFFFF"/>
        </w:rPr>
        <w:t>, 2014</w:t>
      </w:r>
      <w:r w:rsidRPr="00EE5936">
        <w:rPr>
          <w:rFonts w:ascii="Book Antiqua" w:hAnsi="Book Antiqua" w:cs="Arial"/>
          <w:color w:val="222222"/>
          <w:shd w:val="clear" w:color="auto" w:fill="FFFFFF"/>
        </w:rPr>
        <w:t>.</w:t>
      </w:r>
    </w:p>
    <w:p w14:paraId="6EEBD887" w14:textId="70E1CE4A" w:rsidR="00557ABB" w:rsidRPr="00F70CFF" w:rsidRDefault="00557ABB" w:rsidP="00557ABB">
      <w:pPr>
        <w:pStyle w:val="NoSpacing"/>
        <w:numPr>
          <w:ilvl w:val="0"/>
          <w:numId w:val="44"/>
        </w:numPr>
        <w:jc w:val="both"/>
        <w:rPr>
          <w:rFonts w:ascii="Book Antiqua" w:hAnsi="Book Antiqua"/>
        </w:rPr>
      </w:pPr>
      <w:proofErr w:type="spellStart"/>
      <w:r w:rsidRPr="00EE5936">
        <w:rPr>
          <w:rFonts w:ascii="Book Antiqua" w:hAnsi="Book Antiqua"/>
        </w:rPr>
        <w:t>Letschert</w:t>
      </w:r>
      <w:proofErr w:type="spellEnd"/>
      <w:r w:rsidRPr="00EE5936">
        <w:rPr>
          <w:rFonts w:ascii="Book Antiqua" w:hAnsi="Book Antiqua"/>
        </w:rPr>
        <w:t xml:space="preserve">, Rianne &amp; Stephan </w:t>
      </w:r>
      <w:proofErr w:type="spellStart"/>
      <w:r w:rsidRPr="00EE5936">
        <w:rPr>
          <w:rFonts w:ascii="Book Antiqua" w:hAnsi="Book Antiqua"/>
        </w:rPr>
        <w:t>Parmentier</w:t>
      </w:r>
      <w:proofErr w:type="spellEnd"/>
      <w:r w:rsidRPr="00EE5936">
        <w:rPr>
          <w:rFonts w:ascii="Book Antiqua" w:hAnsi="Book Antiqua"/>
        </w:rPr>
        <w:t xml:space="preserve">. </w:t>
      </w:r>
      <w:r w:rsidRPr="00EE5936">
        <w:rPr>
          <w:rFonts w:ascii="Book Antiqua" w:hAnsi="Book Antiqua"/>
          <w:i/>
          <w:iCs/>
        </w:rPr>
        <w:t xml:space="preserve">“Repairing the Impossible: Victimological Approaches to International Crimes”. In </w:t>
      </w:r>
      <w:r w:rsidRPr="00EE5936">
        <w:rPr>
          <w:rFonts w:ascii="Book Antiqua" w:hAnsi="Book Antiqua" w:cs="Arial"/>
          <w:i/>
          <w:iCs/>
          <w:color w:val="222222"/>
          <w:shd w:val="clear" w:color="auto" w:fill="FFFFFF"/>
        </w:rPr>
        <w:t>Justice for Victims: Perspectives on Rights, Transition and Reconciliation</w:t>
      </w:r>
      <w:r w:rsidRPr="00EE5936">
        <w:rPr>
          <w:rFonts w:ascii="Book Antiqua" w:hAnsi="Book Antiqua" w:cs="Arial"/>
          <w:color w:val="222222"/>
          <w:shd w:val="clear" w:color="auto" w:fill="FFFFFF"/>
        </w:rPr>
        <w:t xml:space="preserve">, edited by Inge </w:t>
      </w:r>
      <w:proofErr w:type="spellStart"/>
      <w:r w:rsidRPr="00EE5936">
        <w:rPr>
          <w:rFonts w:ascii="Book Antiqua" w:hAnsi="Book Antiqua" w:cs="Arial"/>
          <w:color w:val="222222"/>
          <w:shd w:val="clear" w:color="auto" w:fill="FFFFFF"/>
        </w:rPr>
        <w:t>Vanfraechem</w:t>
      </w:r>
      <w:proofErr w:type="spellEnd"/>
      <w:r w:rsidRPr="00EE5936">
        <w:rPr>
          <w:rFonts w:ascii="Book Antiqua" w:hAnsi="Book Antiqua" w:cs="Arial"/>
          <w:color w:val="222222"/>
          <w:shd w:val="clear" w:color="auto" w:fill="FFFFFF"/>
        </w:rPr>
        <w:t xml:space="preserve">, Antony Pemberton, and Felix </w:t>
      </w:r>
      <w:proofErr w:type="spellStart"/>
      <w:r w:rsidRPr="00EE5936">
        <w:rPr>
          <w:rFonts w:ascii="Book Antiqua" w:hAnsi="Book Antiqua" w:cs="Arial"/>
          <w:color w:val="222222"/>
          <w:shd w:val="clear" w:color="auto" w:fill="FFFFFF"/>
        </w:rPr>
        <w:t>Mukwiza</w:t>
      </w:r>
      <w:proofErr w:type="spellEnd"/>
      <w:r w:rsidRPr="00EE5936">
        <w:rPr>
          <w:rFonts w:ascii="Book Antiqua" w:hAnsi="Book Antiqua" w:cs="Arial"/>
          <w:color w:val="222222"/>
          <w:shd w:val="clear" w:color="auto" w:fill="FFFFFF"/>
        </w:rPr>
        <w:t xml:space="preserve"> </w:t>
      </w:r>
      <w:proofErr w:type="spellStart"/>
      <w:r w:rsidRPr="00EE5936">
        <w:rPr>
          <w:rFonts w:ascii="Book Antiqua" w:hAnsi="Book Antiqua" w:cs="Arial"/>
          <w:color w:val="222222"/>
          <w:shd w:val="clear" w:color="auto" w:fill="FFFFFF"/>
        </w:rPr>
        <w:t>Ndahinda</w:t>
      </w:r>
      <w:proofErr w:type="spellEnd"/>
      <w:r w:rsidRPr="00EE5936">
        <w:rPr>
          <w:rFonts w:ascii="Book Antiqua" w:hAnsi="Book Antiqua" w:cs="Arial"/>
          <w:color w:val="222222"/>
          <w:shd w:val="clear" w:color="auto" w:fill="FFFFFF"/>
        </w:rPr>
        <w:t>: 210-227.</w:t>
      </w:r>
      <w:r w:rsidRPr="00EE5936">
        <w:rPr>
          <w:rStyle w:val="apple-converted-space"/>
          <w:rFonts w:ascii="Book Antiqua" w:hAnsi="Book Antiqua" w:cs="Arial"/>
          <w:color w:val="222222"/>
          <w:shd w:val="clear" w:color="auto" w:fill="FFFFFF"/>
        </w:rPr>
        <w:t xml:space="preserve"> New York: </w:t>
      </w:r>
      <w:r w:rsidRPr="00EE5936">
        <w:rPr>
          <w:rFonts w:ascii="Book Antiqua" w:hAnsi="Book Antiqua" w:cs="Arial"/>
          <w:color w:val="222222"/>
          <w:shd w:val="clear" w:color="auto" w:fill="FFFFFF"/>
        </w:rPr>
        <w:t>Routledge</w:t>
      </w:r>
      <w:r>
        <w:rPr>
          <w:rFonts w:ascii="Book Antiqua" w:hAnsi="Book Antiqua" w:cs="Arial"/>
          <w:color w:val="222222"/>
          <w:shd w:val="clear" w:color="auto" w:fill="FFFFFF"/>
        </w:rPr>
        <w:t>, 2014</w:t>
      </w:r>
      <w:r w:rsidRPr="00EE5936">
        <w:rPr>
          <w:rFonts w:ascii="Book Antiqua" w:hAnsi="Book Antiqua" w:cs="Arial"/>
          <w:color w:val="222222"/>
          <w:shd w:val="clear" w:color="auto" w:fill="FFFFFF"/>
        </w:rPr>
        <w:t>.</w:t>
      </w:r>
    </w:p>
    <w:p w14:paraId="21B3D52F" w14:textId="645E5475" w:rsidR="00F70CFF" w:rsidRPr="00677848" w:rsidRDefault="00F70CFF" w:rsidP="00557ABB">
      <w:pPr>
        <w:pStyle w:val="NoSpacing"/>
        <w:numPr>
          <w:ilvl w:val="0"/>
          <w:numId w:val="44"/>
        </w:numPr>
        <w:jc w:val="both"/>
        <w:rPr>
          <w:rFonts w:ascii="Book Antiqua" w:hAnsi="Book Antiqua"/>
        </w:rPr>
      </w:pPr>
      <w:r w:rsidRPr="00677848">
        <w:rPr>
          <w:rFonts w:ascii="Book Antiqua" w:hAnsi="Book Antiqua"/>
        </w:rPr>
        <w:lastRenderedPageBreak/>
        <w:t xml:space="preserve">From bullets to ballots, the Arab Center for Research and Policy Studies </w:t>
      </w:r>
      <w:hyperlink r:id="rId28" w:history="1">
        <w:r w:rsidRPr="00677848">
          <w:rPr>
            <w:rStyle w:val="Hyperlink"/>
            <w:rFonts w:ascii="Book Antiqua" w:hAnsi="Book Antiqua"/>
            <w:color w:val="auto"/>
          </w:rPr>
          <w:t>https://www.youtube.com/playlist?list=PLt3Bsj5JaaadnCMgoqWbHxAaZEai9xkVL&amp;fbclid=IwAR1hyrOXX7P7wz0vsirzziXdaDIKgqdqp-dkXrocKr3mQ0wfBeH8kZrOtxk</w:t>
        </w:r>
      </w:hyperlink>
      <w:r w:rsidRPr="00677848">
        <w:rPr>
          <w:rFonts w:ascii="Book Antiqua" w:hAnsi="Book Antiqua"/>
        </w:rPr>
        <w:t xml:space="preserve"> </w:t>
      </w:r>
    </w:p>
    <w:p w14:paraId="38C4825F" w14:textId="015C9243" w:rsidR="00F70CFF" w:rsidRDefault="00F70CFF" w:rsidP="00F70CFF">
      <w:pPr>
        <w:pStyle w:val="NoSpacing"/>
        <w:jc w:val="both"/>
        <w:rPr>
          <w:rFonts w:ascii="Book Antiqua" w:hAnsi="Book Antiqua"/>
        </w:rPr>
      </w:pPr>
    </w:p>
    <w:p w14:paraId="5763B8C1" w14:textId="5B622D87" w:rsidR="000F1521" w:rsidRPr="000F1521" w:rsidRDefault="000F1521" w:rsidP="000F1521">
      <w:pPr>
        <w:pStyle w:val="NoSpacing"/>
        <w:ind w:left="720"/>
        <w:jc w:val="both"/>
        <w:rPr>
          <w:rFonts w:ascii="Book Antiqua" w:hAnsi="Book Antiqua"/>
          <w:i/>
          <w:iCs/>
        </w:rPr>
      </w:pPr>
      <w:r w:rsidRPr="000F1521">
        <w:rPr>
          <w:rFonts w:ascii="Book Antiqua" w:hAnsi="Book Antiqua"/>
          <w:i/>
          <w:iCs/>
        </w:rPr>
        <w:t>Third assignment, final research paper is due today.</w:t>
      </w:r>
    </w:p>
    <w:p w14:paraId="60796E1B" w14:textId="77777777" w:rsidR="000F1521" w:rsidRDefault="000F1521" w:rsidP="000F1521">
      <w:pPr>
        <w:pStyle w:val="NoSpacing"/>
        <w:ind w:left="720"/>
        <w:jc w:val="both"/>
        <w:rPr>
          <w:rFonts w:ascii="Book Antiqua" w:hAnsi="Book Antiqua"/>
        </w:rPr>
      </w:pPr>
    </w:p>
    <w:p w14:paraId="5D910A06" w14:textId="719CE45B" w:rsidR="006B3286" w:rsidRPr="006A612F" w:rsidRDefault="006B3286" w:rsidP="00D31698">
      <w:pPr>
        <w:pStyle w:val="NoSpacing"/>
        <w:ind w:left="2160" w:hanging="1440"/>
        <w:rPr>
          <w:rFonts w:ascii="Book Antiqua" w:hAnsi="Book Antiqua"/>
          <w:b/>
          <w:bCs/>
        </w:rPr>
      </w:pPr>
      <w:r w:rsidRPr="007F4FE0">
        <w:rPr>
          <w:rFonts w:ascii="Book Antiqua" w:hAnsi="Book Antiqua"/>
          <w:b/>
          <w:bCs/>
        </w:rPr>
        <w:t xml:space="preserve">Week </w:t>
      </w:r>
      <w:r w:rsidR="0067615E">
        <w:rPr>
          <w:rFonts w:ascii="Book Antiqua" w:hAnsi="Book Antiqua"/>
          <w:b/>
          <w:bCs/>
        </w:rPr>
        <w:t>14</w:t>
      </w:r>
      <w:r w:rsidRPr="007F4FE0">
        <w:rPr>
          <w:rFonts w:ascii="Book Antiqua" w:hAnsi="Book Antiqua"/>
          <w:b/>
          <w:bCs/>
        </w:rPr>
        <w:tab/>
        <w:t xml:space="preserve">Reconciliation - </w:t>
      </w:r>
      <w:r w:rsidR="00515F97" w:rsidRPr="007F4FE0">
        <w:rPr>
          <w:rFonts w:ascii="Book Antiqua" w:hAnsi="Book Antiqua"/>
          <w:b/>
          <w:bCs/>
        </w:rPr>
        <w:t xml:space="preserve">Arab </w:t>
      </w:r>
      <w:proofErr w:type="spellStart"/>
      <w:r w:rsidR="00515F97" w:rsidRPr="007F4FE0">
        <w:rPr>
          <w:rFonts w:ascii="Book Antiqua" w:hAnsi="Book Antiqua"/>
          <w:b/>
          <w:bCs/>
          <w:i/>
          <w:iCs/>
        </w:rPr>
        <w:t>musalaha</w:t>
      </w:r>
      <w:proofErr w:type="spellEnd"/>
      <w:r w:rsidR="00515F97">
        <w:rPr>
          <w:rFonts w:ascii="Book Antiqua" w:hAnsi="Book Antiqua"/>
          <w:b/>
          <w:bCs/>
          <w:i/>
          <w:iCs/>
        </w:rPr>
        <w:t>,</w:t>
      </w:r>
      <w:r w:rsidR="00515F97" w:rsidRPr="007F4FE0">
        <w:rPr>
          <w:rFonts w:ascii="Book Antiqua" w:hAnsi="Book Antiqua"/>
          <w:b/>
          <w:bCs/>
        </w:rPr>
        <w:t xml:space="preserve"> </w:t>
      </w:r>
      <w:r w:rsidRPr="007F4FE0">
        <w:rPr>
          <w:rFonts w:ascii="Book Antiqua" w:hAnsi="Book Antiqua"/>
          <w:b/>
          <w:bCs/>
        </w:rPr>
        <w:t>Case study: South Africa</w:t>
      </w:r>
      <w:r w:rsidR="00515F97">
        <w:rPr>
          <w:rFonts w:ascii="Book Antiqua" w:hAnsi="Book Antiqua"/>
          <w:b/>
          <w:bCs/>
        </w:rPr>
        <w:t>,</w:t>
      </w:r>
      <w:r w:rsidRPr="007F4FE0">
        <w:rPr>
          <w:rFonts w:ascii="Book Antiqua" w:hAnsi="Book Antiqua"/>
          <w:b/>
          <w:bCs/>
        </w:rPr>
        <w:t xml:space="preserve"> </w:t>
      </w:r>
      <w:r w:rsidR="006A612F">
        <w:rPr>
          <w:rFonts w:ascii="Book Antiqua" w:hAnsi="Book Antiqua"/>
          <w:b/>
          <w:bCs/>
        </w:rPr>
        <w:t xml:space="preserve">Morocco, Rwanda, and Liberia. </w:t>
      </w:r>
    </w:p>
    <w:p w14:paraId="7CA08EBF" w14:textId="3B094557" w:rsidR="00DF0FAD" w:rsidRDefault="00DF0FAD" w:rsidP="00C700C0">
      <w:pPr>
        <w:pStyle w:val="NoSpacing"/>
        <w:numPr>
          <w:ilvl w:val="0"/>
          <w:numId w:val="43"/>
        </w:numPr>
        <w:bidi/>
        <w:ind w:right="709"/>
        <w:rPr>
          <w:rFonts w:ascii="Book Antiqua" w:hAnsi="Book Antiqua"/>
        </w:rPr>
      </w:pPr>
      <w:r>
        <w:rPr>
          <w:rFonts w:ascii="Book Antiqua" w:hAnsi="Book Antiqua" w:hint="cs"/>
          <w:rtl/>
        </w:rPr>
        <w:t xml:space="preserve">عبد اللطيف، كمال. </w:t>
      </w:r>
      <w:r w:rsidRPr="00BD0B9D">
        <w:rPr>
          <w:rFonts w:ascii="Book Antiqua" w:hAnsi="Book Antiqua" w:hint="cs"/>
          <w:i/>
          <w:iCs/>
          <w:rtl/>
        </w:rPr>
        <w:t>العدالة الانتقالية والتحولات السياسية في المغرب</w:t>
      </w:r>
      <w:r w:rsidR="00BD0B9D">
        <w:rPr>
          <w:rFonts w:ascii="Book Antiqua" w:hAnsi="Book Antiqua" w:hint="cs"/>
          <w:i/>
          <w:iCs/>
          <w:rtl/>
        </w:rPr>
        <w:t>: تجربة هيئة الإنصاف والمصالحة</w:t>
      </w:r>
      <w:r>
        <w:rPr>
          <w:rFonts w:ascii="Book Antiqua" w:hAnsi="Book Antiqua" w:hint="cs"/>
          <w:rtl/>
        </w:rPr>
        <w:t>.</w:t>
      </w:r>
      <w:r w:rsidR="00BD0B9D">
        <w:rPr>
          <w:rFonts w:ascii="Book Antiqua" w:hAnsi="Book Antiqua" w:hint="cs"/>
          <w:rtl/>
          <w:lang w:bidi="ar-QA"/>
        </w:rPr>
        <w:t xml:space="preserve"> الدوحة:</w:t>
      </w:r>
      <w:r>
        <w:rPr>
          <w:rFonts w:ascii="Book Antiqua" w:hAnsi="Book Antiqua" w:hint="cs"/>
          <w:rtl/>
        </w:rPr>
        <w:t xml:space="preserve"> المركز العربي للأبحاث ودراسة السياسات</w:t>
      </w:r>
      <w:r w:rsidR="00BD0B9D">
        <w:rPr>
          <w:rFonts w:ascii="Book Antiqua" w:hAnsi="Book Antiqua" w:hint="cs"/>
          <w:rtl/>
        </w:rPr>
        <w:t>، 2013.</w:t>
      </w:r>
    </w:p>
    <w:p w14:paraId="24C573A7" w14:textId="6714CE2E" w:rsidR="003228E8" w:rsidRPr="00D46AE2" w:rsidRDefault="003228E8" w:rsidP="00BD0B9D">
      <w:pPr>
        <w:pStyle w:val="NoSpacing"/>
        <w:numPr>
          <w:ilvl w:val="0"/>
          <w:numId w:val="43"/>
        </w:numPr>
        <w:rPr>
          <w:rFonts w:ascii="Book Antiqua" w:hAnsi="Book Antiqua"/>
          <w:sz w:val="22"/>
          <w:szCs w:val="22"/>
        </w:rPr>
      </w:pPr>
      <w:r w:rsidRPr="00D46AE2">
        <w:rPr>
          <w:rFonts w:ascii="Book Antiqua" w:hAnsi="Book Antiqua" w:cstheme="majorBidi"/>
          <w:sz w:val="22"/>
          <w:szCs w:val="22"/>
        </w:rPr>
        <w:t>George Irani</w:t>
      </w:r>
      <w:r w:rsidRPr="00D46AE2">
        <w:rPr>
          <w:rFonts w:ascii="Book Antiqua" w:hAnsi="Book Antiqua" w:cstheme="majorBidi"/>
          <w:sz w:val="22"/>
          <w:szCs w:val="22"/>
          <w:rtl/>
        </w:rPr>
        <w:t xml:space="preserve"> </w:t>
      </w:r>
      <w:r w:rsidRPr="00D46AE2">
        <w:rPr>
          <w:rFonts w:ascii="Book Antiqua" w:hAnsi="Book Antiqua" w:cstheme="majorBidi"/>
          <w:sz w:val="22"/>
          <w:szCs w:val="22"/>
        </w:rPr>
        <w:t>and Nathan Funk. Rituals of Reconciliation: Arab-Islamic Perspectives. (Occasional Paper No. 19.) University of Notre Dame, IN: Joan B. Kroc Institute for International Peace Studies. August 2000. Available here:</w:t>
      </w:r>
    </w:p>
    <w:p w14:paraId="12A85950" w14:textId="7DEAC1FD" w:rsidR="003228E8" w:rsidRPr="00D46AE2" w:rsidRDefault="00E652E9" w:rsidP="003228E8">
      <w:pPr>
        <w:pStyle w:val="ListParagraph"/>
        <w:spacing w:line="240" w:lineRule="auto"/>
        <w:ind w:left="1077"/>
        <w:rPr>
          <w:rFonts w:ascii="Book Antiqua" w:hAnsi="Book Antiqua" w:cstheme="majorBidi"/>
        </w:rPr>
      </w:pPr>
      <w:hyperlink r:id="rId29" w:history="1">
        <w:r w:rsidR="003228E8" w:rsidRPr="00D46AE2">
          <w:rPr>
            <w:rStyle w:val="Hyperlink"/>
            <w:rFonts w:ascii="Book Antiqua" w:hAnsi="Book Antiqua" w:cstheme="majorBidi"/>
          </w:rPr>
          <w:t>https://www.academia.edu/352902/_Rituals_of_Reconciliation_Arab-Islamic_Perspectives_</w:t>
        </w:r>
      </w:hyperlink>
    </w:p>
    <w:p w14:paraId="4229F6BB" w14:textId="77777777" w:rsidR="003228E8" w:rsidRPr="003228E8" w:rsidRDefault="00BD0B9D" w:rsidP="003228E8">
      <w:pPr>
        <w:pStyle w:val="ListParagraph"/>
        <w:numPr>
          <w:ilvl w:val="0"/>
          <w:numId w:val="43"/>
        </w:numPr>
        <w:spacing w:line="240" w:lineRule="auto"/>
        <w:ind w:left="1077" w:hanging="357"/>
        <w:rPr>
          <w:rFonts w:asciiTheme="majorBidi" w:hAnsiTheme="majorBidi" w:cstheme="majorBidi"/>
          <w:sz w:val="24"/>
          <w:szCs w:val="24"/>
        </w:rPr>
      </w:pPr>
      <w:proofErr w:type="spellStart"/>
      <w:r w:rsidRPr="003228E8">
        <w:rPr>
          <w:rFonts w:ascii="Book Antiqua" w:hAnsi="Book Antiqua"/>
        </w:rPr>
        <w:t>Safa</w:t>
      </w:r>
      <w:proofErr w:type="spellEnd"/>
      <w:r w:rsidRPr="003228E8">
        <w:rPr>
          <w:rFonts w:ascii="Book Antiqua" w:hAnsi="Book Antiqua"/>
        </w:rPr>
        <w:t xml:space="preserve">, </w:t>
      </w:r>
      <w:proofErr w:type="spellStart"/>
      <w:r w:rsidRPr="003228E8">
        <w:rPr>
          <w:rFonts w:ascii="Book Antiqua" w:hAnsi="Book Antiqua"/>
        </w:rPr>
        <w:t>Oussama</w:t>
      </w:r>
      <w:r w:rsidRPr="003228E8">
        <w:rPr>
          <w:rFonts w:ascii="Book Antiqua" w:hAnsi="Book Antiqua"/>
          <w:i/>
          <w:iCs/>
        </w:rPr>
        <w:t>."</w:t>
      </w:r>
      <w:r w:rsidRPr="00113705">
        <w:rPr>
          <w:rFonts w:ascii="Book Antiqua" w:hAnsi="Book Antiqua"/>
        </w:rPr>
        <w:t>Conflict</w:t>
      </w:r>
      <w:proofErr w:type="spellEnd"/>
      <w:r w:rsidRPr="00113705">
        <w:rPr>
          <w:rFonts w:ascii="Book Antiqua" w:hAnsi="Book Antiqua"/>
        </w:rPr>
        <w:t xml:space="preserve"> Resolution and Reconciliation in the Arab world: The work of civil society </w:t>
      </w:r>
      <w:proofErr w:type="spellStart"/>
      <w:r w:rsidRPr="00113705">
        <w:rPr>
          <w:rFonts w:ascii="Book Antiqua" w:hAnsi="Book Antiqua"/>
        </w:rPr>
        <w:t>organisations</w:t>
      </w:r>
      <w:proofErr w:type="spellEnd"/>
      <w:r w:rsidRPr="00113705">
        <w:rPr>
          <w:rFonts w:ascii="Book Antiqua" w:hAnsi="Book Antiqua"/>
        </w:rPr>
        <w:t xml:space="preserve"> in Lebanon and Morocco."</w:t>
      </w:r>
      <w:r w:rsidRPr="003228E8">
        <w:rPr>
          <w:rFonts w:ascii="Arial" w:hAnsi="Arial"/>
          <w:color w:val="222222"/>
          <w:sz w:val="20"/>
          <w:szCs w:val="20"/>
          <w:shd w:val="clear" w:color="auto" w:fill="FFFFFF"/>
        </w:rPr>
        <w:t xml:space="preserve"> (2007)</w:t>
      </w:r>
      <w:r w:rsidRPr="003228E8">
        <w:rPr>
          <w:rFonts w:ascii="Book Antiqua" w:hAnsi="Book Antiqua"/>
        </w:rPr>
        <w:t xml:space="preserve">. Available at: </w:t>
      </w:r>
      <w:r w:rsidR="00F009EB" w:rsidRPr="003228E8">
        <w:rPr>
          <w:rFonts w:ascii="Book Antiqua" w:hAnsi="Book Antiqua"/>
        </w:rPr>
        <w:t xml:space="preserve"> </w:t>
      </w:r>
      <w:hyperlink r:id="rId30" w:history="1">
        <w:r w:rsidR="00F009EB" w:rsidRPr="003228E8">
          <w:rPr>
            <w:rStyle w:val="Hyperlink"/>
            <w:rFonts w:ascii="Book Antiqua" w:hAnsi="Book Antiqua"/>
          </w:rPr>
          <w:t>http://www.berghof-foundation.org/fileadmin/redaktion/Publications/Handbook/Articles/safa_handbook.pdf</w:t>
        </w:r>
      </w:hyperlink>
      <w:r w:rsidR="00F009EB" w:rsidRPr="003228E8">
        <w:rPr>
          <w:rFonts w:ascii="Book Antiqua" w:hAnsi="Book Antiqua"/>
        </w:rPr>
        <w:t xml:space="preserve"> </w:t>
      </w:r>
    </w:p>
    <w:p w14:paraId="25BF2F57" w14:textId="77777777" w:rsidR="003228E8" w:rsidRPr="003228E8" w:rsidRDefault="00557ABB" w:rsidP="003228E8">
      <w:pPr>
        <w:pStyle w:val="ListParagraph"/>
        <w:numPr>
          <w:ilvl w:val="0"/>
          <w:numId w:val="43"/>
        </w:numPr>
        <w:spacing w:line="240" w:lineRule="auto"/>
        <w:ind w:left="1077" w:hanging="357"/>
        <w:rPr>
          <w:rFonts w:asciiTheme="majorBidi" w:hAnsiTheme="majorBidi" w:cstheme="majorBidi"/>
          <w:sz w:val="24"/>
          <w:szCs w:val="24"/>
        </w:rPr>
      </w:pPr>
      <w:proofErr w:type="spellStart"/>
      <w:r w:rsidRPr="003228E8">
        <w:rPr>
          <w:rFonts w:ascii="Book Antiqua" w:hAnsi="Book Antiqua"/>
        </w:rPr>
        <w:t>Bercovitch</w:t>
      </w:r>
      <w:proofErr w:type="spellEnd"/>
      <w:r w:rsidRPr="003228E8">
        <w:rPr>
          <w:rFonts w:ascii="Book Antiqua" w:hAnsi="Book Antiqua"/>
        </w:rPr>
        <w:t xml:space="preserve">, Jacob &amp; Richard Jackson. </w:t>
      </w:r>
      <w:r w:rsidRPr="003228E8">
        <w:rPr>
          <w:rFonts w:ascii="Book Antiqua" w:hAnsi="Book Antiqua"/>
          <w:i/>
          <w:iCs/>
        </w:rPr>
        <w:t>Conflict Resolution in the Twenty-First Century: Principles, Methods, and Approaches</w:t>
      </w:r>
      <w:r w:rsidRPr="003228E8">
        <w:rPr>
          <w:rFonts w:ascii="Book Antiqua" w:hAnsi="Book Antiqua"/>
        </w:rPr>
        <w:t>: 152-167. Michigan: University of Michigan Press, 2009.</w:t>
      </w:r>
    </w:p>
    <w:p w14:paraId="06E5AC9B" w14:textId="77777777" w:rsidR="003228E8" w:rsidRPr="003228E8" w:rsidRDefault="00557ABB" w:rsidP="003228E8">
      <w:pPr>
        <w:pStyle w:val="ListParagraph"/>
        <w:numPr>
          <w:ilvl w:val="0"/>
          <w:numId w:val="43"/>
        </w:numPr>
        <w:spacing w:line="240" w:lineRule="auto"/>
        <w:ind w:left="1077" w:hanging="357"/>
        <w:rPr>
          <w:rFonts w:asciiTheme="majorBidi" w:hAnsiTheme="majorBidi" w:cstheme="majorBidi"/>
          <w:sz w:val="24"/>
          <w:szCs w:val="24"/>
        </w:rPr>
      </w:pPr>
      <w:r w:rsidRPr="003228E8">
        <w:rPr>
          <w:rFonts w:ascii="Book Antiqua" w:hAnsi="Book Antiqua"/>
        </w:rPr>
        <w:t xml:space="preserve">Diab, </w:t>
      </w:r>
      <w:proofErr w:type="spellStart"/>
      <w:r w:rsidRPr="003228E8">
        <w:rPr>
          <w:rFonts w:ascii="Book Antiqua" w:hAnsi="Book Antiqua"/>
        </w:rPr>
        <w:t>Rasha</w:t>
      </w:r>
      <w:proofErr w:type="spellEnd"/>
      <w:r w:rsidRPr="003228E8">
        <w:rPr>
          <w:rFonts w:ascii="Book Antiqua" w:hAnsi="Book Antiqua"/>
        </w:rPr>
        <w:t xml:space="preserve">. </w:t>
      </w:r>
      <w:r w:rsidRPr="003228E8">
        <w:rPr>
          <w:rFonts w:ascii="Book Antiqua" w:hAnsi="Book Antiqua"/>
          <w:i/>
          <w:iCs/>
        </w:rPr>
        <w:t xml:space="preserve">Shades of </w:t>
      </w:r>
      <w:proofErr w:type="spellStart"/>
      <w:r w:rsidRPr="003228E8">
        <w:rPr>
          <w:rFonts w:ascii="Book Antiqua" w:hAnsi="Book Antiqua"/>
          <w:i/>
          <w:iCs/>
        </w:rPr>
        <w:t>Sulh</w:t>
      </w:r>
      <w:proofErr w:type="spellEnd"/>
      <w:r w:rsidRPr="003228E8">
        <w:rPr>
          <w:rFonts w:ascii="Book Antiqua" w:hAnsi="Book Antiqua"/>
          <w:i/>
          <w:iCs/>
        </w:rPr>
        <w:t>: The Rhetoric of Arab-Islamic Reconciliation</w:t>
      </w:r>
      <w:r w:rsidRPr="003228E8">
        <w:rPr>
          <w:rFonts w:ascii="Book Antiqua" w:hAnsi="Book Antiqua"/>
        </w:rPr>
        <w:t xml:space="preserve">: 20-80. Pittsburgh: University of Pittsburgh Press, 2016. </w:t>
      </w:r>
    </w:p>
    <w:p w14:paraId="63E544FF" w14:textId="6A4C299F" w:rsidR="001655F8" w:rsidRPr="003228E8" w:rsidRDefault="001655F8" w:rsidP="003228E8">
      <w:pPr>
        <w:pStyle w:val="ListParagraph"/>
        <w:numPr>
          <w:ilvl w:val="0"/>
          <w:numId w:val="43"/>
        </w:numPr>
        <w:spacing w:line="240" w:lineRule="auto"/>
        <w:ind w:left="1077" w:hanging="357"/>
        <w:rPr>
          <w:rFonts w:asciiTheme="majorBidi" w:hAnsiTheme="majorBidi" w:cstheme="majorBidi"/>
          <w:sz w:val="24"/>
          <w:szCs w:val="24"/>
        </w:rPr>
      </w:pPr>
      <w:proofErr w:type="spellStart"/>
      <w:r w:rsidRPr="003228E8">
        <w:rPr>
          <w:rFonts w:ascii="Book Antiqua" w:hAnsi="Book Antiqua"/>
        </w:rPr>
        <w:t>Isakhan</w:t>
      </w:r>
      <w:proofErr w:type="spellEnd"/>
      <w:r w:rsidRPr="003228E8">
        <w:rPr>
          <w:rFonts w:ascii="Book Antiqua" w:hAnsi="Book Antiqua"/>
        </w:rPr>
        <w:t xml:space="preserve">, B. (2015). The De-Baathification of post-2003 Iraq: Purging the Past for Political Power. In </w:t>
      </w:r>
      <w:proofErr w:type="spellStart"/>
      <w:r w:rsidRPr="003228E8">
        <w:rPr>
          <w:rFonts w:ascii="Book Antiqua" w:hAnsi="Book Antiqua"/>
        </w:rPr>
        <w:t>Isakhan</w:t>
      </w:r>
      <w:proofErr w:type="spellEnd"/>
      <w:r w:rsidRPr="003228E8">
        <w:rPr>
          <w:rFonts w:ascii="Book Antiqua" w:hAnsi="Book Antiqua"/>
        </w:rPr>
        <w:t>, B. (Ed.) The Legacy of Iraq: From the 2003 War to the ‘Islamic State’ (p. 21-35). Edinburgh: Edinburgh University Press; New York: Oxford University Press.</w:t>
      </w:r>
    </w:p>
    <w:p w14:paraId="4F680A07" w14:textId="43376C13" w:rsidR="00BB5C76" w:rsidRPr="0067615E" w:rsidRDefault="00BB5C76" w:rsidP="0067615E"/>
    <w:p w14:paraId="2CAD752A" w14:textId="77777777" w:rsidR="00047C51" w:rsidRPr="00047C51" w:rsidRDefault="00047C51" w:rsidP="00047C51">
      <w:pPr>
        <w:pStyle w:val="ListParagraph"/>
        <w:spacing w:after="160" w:line="256" w:lineRule="auto"/>
        <w:jc w:val="both"/>
        <w:rPr>
          <w:rFonts w:ascii="Book Antiqua" w:hAnsi="Book Antiqua" w:cstheme="majorHAnsi"/>
          <w:b/>
          <w:bCs/>
          <w:color w:val="C45911" w:themeColor="accent2" w:themeShade="BF"/>
        </w:rPr>
      </w:pPr>
      <w:r w:rsidRPr="00047C51">
        <w:rPr>
          <w:rFonts w:ascii="Book Antiqua" w:hAnsi="Book Antiqua" w:cstheme="majorHAnsi"/>
          <w:b/>
          <w:bCs/>
          <w:color w:val="C45911" w:themeColor="accent2" w:themeShade="BF"/>
        </w:rPr>
        <w:t xml:space="preserve">Course Syllabus Change: </w:t>
      </w:r>
    </w:p>
    <w:p w14:paraId="2DCB559B" w14:textId="34362B34" w:rsidR="00454352" w:rsidRPr="00047C51" w:rsidRDefault="00CC2F96" w:rsidP="00047C51">
      <w:pPr>
        <w:spacing w:after="160" w:line="256" w:lineRule="auto"/>
        <w:ind w:left="720"/>
        <w:jc w:val="both"/>
        <w:rPr>
          <w:rFonts w:asciiTheme="majorHAnsi" w:hAnsiTheme="majorHAnsi" w:cstheme="majorHAnsi"/>
          <w:sz w:val="20"/>
          <w:szCs w:val="20"/>
        </w:rPr>
      </w:pPr>
      <w:r w:rsidRPr="00047C51">
        <w:rPr>
          <w:rFonts w:ascii="Book Antiqua" w:hAnsi="Book Antiqua" w:cstheme="majorHAnsi"/>
        </w:rPr>
        <w:t>S</w:t>
      </w:r>
      <w:r w:rsidR="00454352" w:rsidRPr="00047C51">
        <w:rPr>
          <w:rFonts w:ascii="Book Antiqua" w:hAnsi="Book Antiqua" w:cstheme="majorHAnsi"/>
        </w:rPr>
        <w:t xml:space="preserve">tudent workload and course requirements are subject to change at the discretion of the instructor with proper advance notice to the students. </w:t>
      </w:r>
    </w:p>
    <w:p w14:paraId="46EB03A7" w14:textId="77777777" w:rsidR="0090040A" w:rsidRPr="00F76CF2" w:rsidRDefault="0090040A" w:rsidP="00C24A7C">
      <w:pPr>
        <w:pStyle w:val="ListParagraph"/>
        <w:rPr>
          <w:rFonts w:ascii="Book Antiqua" w:hAnsi="Book Antiqua" w:cstheme="majorHAnsi"/>
          <w:b/>
          <w:bCs/>
          <w:vanish/>
          <w:color w:val="000000" w:themeColor="text1"/>
          <w:u w:val="single"/>
          <w:specVanish/>
        </w:rPr>
      </w:pPr>
    </w:p>
    <w:p w14:paraId="40F7EC6B" w14:textId="30227A4C" w:rsidR="0090040A" w:rsidRPr="00F76CF2" w:rsidRDefault="0090040A" w:rsidP="00C24A7C">
      <w:pPr>
        <w:spacing w:after="160" w:line="259" w:lineRule="auto"/>
        <w:ind w:left="720"/>
        <w:contextualSpacing/>
        <w:jc w:val="both"/>
        <w:rPr>
          <w:rFonts w:ascii="Book Antiqua" w:hAnsi="Book Antiqua" w:cstheme="majorHAnsi"/>
          <w:b/>
          <w:bCs/>
          <w:color w:val="000000" w:themeColor="text1"/>
          <w:sz w:val="22"/>
          <w:szCs w:val="22"/>
          <w:u w:val="single"/>
        </w:rPr>
      </w:pPr>
      <w:r w:rsidRPr="00F76CF2">
        <w:rPr>
          <w:rFonts w:ascii="Book Antiqua" w:hAnsi="Book Antiqua" w:cstheme="majorHAnsi"/>
          <w:b/>
          <w:bCs/>
          <w:color w:val="000000" w:themeColor="text1"/>
          <w:sz w:val="22"/>
          <w:szCs w:val="22"/>
          <w:u w:val="single"/>
        </w:rPr>
        <w:t xml:space="preserve"> </w:t>
      </w:r>
    </w:p>
    <w:p w14:paraId="5D89A420" w14:textId="77777777" w:rsidR="0090040A" w:rsidRPr="00F76CF2" w:rsidRDefault="0090040A" w:rsidP="00C24A7C">
      <w:pPr>
        <w:spacing w:after="160" w:line="259" w:lineRule="auto"/>
        <w:ind w:left="720"/>
        <w:contextualSpacing/>
        <w:jc w:val="both"/>
        <w:rPr>
          <w:rFonts w:ascii="Book Antiqua" w:hAnsi="Book Antiqua" w:cstheme="majorHAnsi"/>
          <w:b/>
          <w:bCs/>
          <w:vanish/>
          <w:color w:val="833C0B" w:themeColor="accent2" w:themeShade="80"/>
          <w:sz w:val="22"/>
          <w:szCs w:val="22"/>
          <w:specVanish/>
        </w:rPr>
      </w:pPr>
      <w:r w:rsidRPr="00F76CF2">
        <w:rPr>
          <w:rFonts w:ascii="Book Antiqua" w:hAnsi="Book Antiqua" w:cstheme="majorHAnsi"/>
          <w:b/>
          <w:bCs/>
          <w:color w:val="833C0B" w:themeColor="accent2" w:themeShade="80"/>
          <w:sz w:val="22"/>
          <w:szCs w:val="22"/>
        </w:rPr>
        <w:t xml:space="preserve">Relevant DI Policies and Statements </w:t>
      </w:r>
    </w:p>
    <w:p w14:paraId="046A4323" w14:textId="77777777" w:rsidR="0090040A" w:rsidRPr="00F76CF2" w:rsidRDefault="0090040A" w:rsidP="00C24A7C">
      <w:pPr>
        <w:ind w:left="720"/>
        <w:rPr>
          <w:rFonts w:ascii="Book Antiqua" w:hAnsi="Book Antiqua" w:cstheme="majorHAnsi"/>
          <w:b/>
          <w:bCs/>
          <w:color w:val="833C0B" w:themeColor="accent2" w:themeShade="80"/>
          <w:sz w:val="22"/>
          <w:szCs w:val="22"/>
        </w:rPr>
      </w:pPr>
      <w:r w:rsidRPr="00F76CF2">
        <w:rPr>
          <w:rFonts w:ascii="Book Antiqua" w:hAnsi="Book Antiqua" w:cstheme="majorHAnsi"/>
          <w:b/>
          <w:bCs/>
          <w:color w:val="833C0B" w:themeColor="accent2" w:themeShade="80"/>
          <w:sz w:val="22"/>
          <w:szCs w:val="22"/>
        </w:rPr>
        <w:t xml:space="preserve"> </w:t>
      </w:r>
    </w:p>
    <w:p w14:paraId="7B9E4238" w14:textId="77777777" w:rsidR="0090040A" w:rsidRPr="00F76CF2" w:rsidRDefault="0090040A" w:rsidP="00C24A7C">
      <w:pPr>
        <w:spacing w:after="160" w:line="259" w:lineRule="auto"/>
        <w:ind w:left="720"/>
        <w:contextualSpacing/>
        <w:jc w:val="both"/>
        <w:rPr>
          <w:rFonts w:ascii="Book Antiqua" w:hAnsi="Book Antiqua" w:cstheme="majorHAnsi"/>
          <w:b/>
          <w:color w:val="000000" w:themeColor="text1"/>
          <w:sz w:val="22"/>
          <w:szCs w:val="22"/>
        </w:rPr>
      </w:pPr>
      <w:r w:rsidRPr="00F76CF2">
        <w:rPr>
          <w:rFonts w:ascii="Book Antiqua" w:hAnsi="Book Antiqua" w:cstheme="majorHAnsi"/>
          <w:b/>
          <w:color w:val="000000" w:themeColor="text1"/>
          <w:sz w:val="22"/>
          <w:szCs w:val="22"/>
        </w:rPr>
        <w:t>Class Attendance Policy</w:t>
      </w:r>
    </w:p>
    <w:p w14:paraId="015F5A81" w14:textId="5D479267" w:rsidR="0090040A" w:rsidRDefault="0090040A" w:rsidP="00366A31">
      <w:pPr>
        <w:ind w:left="720"/>
      </w:pPr>
      <w:r w:rsidRPr="00F76CF2">
        <w:rPr>
          <w:rFonts w:ascii="Book Antiqua" w:hAnsi="Book Antiqua" w:cstheme="majorHAnsi"/>
          <w:bCs/>
          <w:color w:val="000000" w:themeColor="text1"/>
          <w:sz w:val="22"/>
          <w:szCs w:val="22"/>
        </w:rPr>
        <w:t xml:space="preserve">All students are expected to attend all classes regularly without any absence. Records of class attendance are kept by the instructor. For more information, please refer to the DI “Attendance Policy” that defines student, faculty, and DI rights and responsibilities with respect to class attendance at </w:t>
      </w:r>
    </w:p>
    <w:p w14:paraId="1DC86817" w14:textId="56B83EDF" w:rsidR="00366A31" w:rsidRDefault="00E652E9" w:rsidP="00366A31">
      <w:pPr>
        <w:ind w:left="720"/>
        <w:rPr>
          <w:rFonts w:ascii="Book Antiqua" w:hAnsi="Book Antiqua" w:cstheme="majorHAnsi"/>
          <w:bCs/>
          <w:color w:val="000000" w:themeColor="text1"/>
          <w:sz w:val="22"/>
          <w:szCs w:val="22"/>
        </w:rPr>
      </w:pPr>
      <w:hyperlink r:id="rId31" w:history="1">
        <w:r w:rsidR="00366A31" w:rsidRPr="0032561A">
          <w:rPr>
            <w:rStyle w:val="Hyperlink"/>
            <w:rFonts w:ascii="Book Antiqua" w:hAnsi="Book Antiqua" w:cstheme="majorHAnsi"/>
            <w:bCs/>
            <w:sz w:val="22"/>
            <w:szCs w:val="22"/>
          </w:rPr>
          <w:t>https://www.dohainstitute.edu.qa/AR/Academics/Pages/Academic-Policies.aspx</w:t>
        </w:r>
      </w:hyperlink>
    </w:p>
    <w:p w14:paraId="49D861E3" w14:textId="77777777" w:rsidR="00366A31" w:rsidRPr="00F76CF2" w:rsidRDefault="00366A31" w:rsidP="00366A31">
      <w:pPr>
        <w:ind w:left="720"/>
        <w:rPr>
          <w:rFonts w:ascii="Book Antiqua" w:hAnsi="Book Antiqua" w:cstheme="majorHAnsi"/>
          <w:bCs/>
          <w:color w:val="000000" w:themeColor="text1"/>
          <w:sz w:val="22"/>
          <w:szCs w:val="22"/>
        </w:rPr>
      </w:pPr>
    </w:p>
    <w:p w14:paraId="421FB997" w14:textId="77777777" w:rsidR="0090040A" w:rsidRPr="00F76CF2" w:rsidRDefault="0090040A" w:rsidP="00C24A7C">
      <w:pPr>
        <w:ind w:left="720"/>
        <w:rPr>
          <w:rFonts w:ascii="Book Antiqua" w:hAnsi="Book Antiqua" w:cstheme="majorHAnsi"/>
          <w:bCs/>
          <w:color w:val="000000" w:themeColor="text1"/>
          <w:sz w:val="22"/>
          <w:szCs w:val="22"/>
        </w:rPr>
      </w:pPr>
      <w:r w:rsidRPr="00F76CF2">
        <w:rPr>
          <w:rFonts w:ascii="Book Antiqua" w:hAnsi="Book Antiqua" w:cstheme="majorHAnsi"/>
          <w:bCs/>
          <w:color w:val="000000" w:themeColor="text1"/>
          <w:sz w:val="22"/>
          <w:szCs w:val="22"/>
        </w:rPr>
        <w:t xml:space="preserve"> </w:t>
      </w:r>
    </w:p>
    <w:p w14:paraId="561FAE92" w14:textId="77777777" w:rsidR="0090040A" w:rsidRPr="00F76CF2" w:rsidRDefault="0090040A" w:rsidP="00C24A7C">
      <w:pPr>
        <w:spacing w:after="160" w:line="259" w:lineRule="auto"/>
        <w:ind w:left="720"/>
        <w:contextualSpacing/>
        <w:jc w:val="both"/>
        <w:rPr>
          <w:rFonts w:ascii="Book Antiqua" w:hAnsi="Book Antiqua" w:cstheme="majorHAnsi"/>
          <w:b/>
          <w:bCs/>
          <w:color w:val="000000" w:themeColor="text1"/>
          <w:sz w:val="22"/>
          <w:szCs w:val="22"/>
        </w:rPr>
      </w:pPr>
      <w:r w:rsidRPr="00F76CF2">
        <w:rPr>
          <w:rFonts w:ascii="Book Antiqua" w:hAnsi="Book Antiqua" w:cstheme="majorHAnsi"/>
          <w:b/>
          <w:bCs/>
          <w:color w:val="000000" w:themeColor="text1"/>
          <w:sz w:val="22"/>
          <w:szCs w:val="22"/>
        </w:rPr>
        <w:t xml:space="preserve">Grading Policy </w:t>
      </w:r>
    </w:p>
    <w:p w14:paraId="1878FEBE" w14:textId="7AE13436" w:rsidR="0090040A" w:rsidRDefault="0090040A" w:rsidP="00C24A7C">
      <w:pPr>
        <w:ind w:left="720"/>
        <w:jc w:val="both"/>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The DI adopts a standardized system for grading and recording the students’ academic progress. The grading scale is as follows:</w:t>
      </w:r>
    </w:p>
    <w:p w14:paraId="2C9CFA3F" w14:textId="77777777" w:rsidR="002F3C68" w:rsidRPr="00F76CF2" w:rsidRDefault="002F3C68" w:rsidP="00C24A7C">
      <w:pPr>
        <w:ind w:left="720"/>
        <w:jc w:val="both"/>
        <w:rPr>
          <w:rFonts w:ascii="Book Antiqua" w:hAnsi="Book Antiqua" w:cstheme="majorHAnsi"/>
          <w:color w:val="000000" w:themeColor="text1"/>
          <w:sz w:val="22"/>
          <w:szCs w:val="22"/>
        </w:rPr>
      </w:pPr>
    </w:p>
    <w:p w14:paraId="24ABF3B6" w14:textId="77777777" w:rsidR="002F3C68" w:rsidRPr="002F3C68" w:rsidRDefault="002F3C68" w:rsidP="002F3C68">
      <w:pPr>
        <w:kinsoku w:val="0"/>
        <w:overflowPunct w:val="0"/>
        <w:autoSpaceDE w:val="0"/>
        <w:autoSpaceDN w:val="0"/>
        <w:adjustRightInd w:val="0"/>
        <w:spacing w:before="1"/>
        <w:rPr>
          <w:rFonts w:ascii="Times New Roman" w:hAnsi="Times New Roman" w:cs="Times New Roman"/>
          <w:sz w:val="2"/>
          <w:szCs w:val="2"/>
        </w:rPr>
      </w:pPr>
    </w:p>
    <w:tbl>
      <w:tblPr>
        <w:tblW w:w="0" w:type="auto"/>
        <w:tblInd w:w="828"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Look w:val="04A0" w:firstRow="1" w:lastRow="0" w:firstColumn="1" w:lastColumn="0" w:noHBand="0" w:noVBand="1"/>
      </w:tblPr>
      <w:tblGrid>
        <w:gridCol w:w="1629"/>
        <w:gridCol w:w="1229"/>
        <w:gridCol w:w="1201"/>
        <w:gridCol w:w="5301"/>
      </w:tblGrid>
      <w:tr w:rsidR="002F3C68" w:rsidRPr="00FC7E10" w14:paraId="19CF617C" w14:textId="77777777" w:rsidTr="00956592">
        <w:trPr>
          <w:trHeight w:val="228"/>
        </w:trPr>
        <w:tc>
          <w:tcPr>
            <w:tcW w:w="1629" w:type="dxa"/>
            <w:tcBorders>
              <w:bottom w:val="single" w:sz="12" w:space="0" w:color="FABF8F"/>
            </w:tcBorders>
            <w:shd w:val="clear" w:color="auto" w:fill="auto"/>
          </w:tcPr>
          <w:p w14:paraId="5DFEA592" w14:textId="77777777" w:rsidR="002F3C68" w:rsidRPr="0086018E" w:rsidRDefault="002F3C68" w:rsidP="00956592">
            <w:pPr>
              <w:jc w:val="both"/>
            </w:pPr>
            <w:r w:rsidRPr="0086018E">
              <w:rPr>
                <w:rFonts w:hint="cs"/>
                <w:rtl/>
              </w:rPr>
              <w:t>العلامة</w:t>
            </w:r>
            <w:r w:rsidRPr="0086018E">
              <w:rPr>
                <w:rtl/>
              </w:rPr>
              <w:t xml:space="preserve"> </w:t>
            </w:r>
            <w:r w:rsidRPr="0086018E">
              <w:rPr>
                <w:rFonts w:hint="cs"/>
                <w:rtl/>
              </w:rPr>
              <w:t>بالأرقام</w:t>
            </w:r>
          </w:p>
        </w:tc>
        <w:tc>
          <w:tcPr>
            <w:tcW w:w="0" w:type="auto"/>
            <w:tcBorders>
              <w:bottom w:val="single" w:sz="12" w:space="0" w:color="FABF8F"/>
            </w:tcBorders>
            <w:shd w:val="clear" w:color="auto" w:fill="auto"/>
            <w:hideMark/>
          </w:tcPr>
          <w:p w14:paraId="0D22BE8A" w14:textId="77777777" w:rsidR="002F3C68" w:rsidRPr="0086018E" w:rsidRDefault="002F3C68" w:rsidP="00956592">
            <w:pPr>
              <w:jc w:val="both"/>
            </w:pPr>
            <w:r w:rsidRPr="0086018E">
              <w:rPr>
                <w:rFonts w:hint="cs"/>
                <w:rtl/>
              </w:rPr>
              <w:t>العلامة</w:t>
            </w:r>
            <w:r w:rsidRPr="0086018E">
              <w:rPr>
                <w:rtl/>
              </w:rPr>
              <w:t xml:space="preserve"> </w:t>
            </w:r>
            <w:r w:rsidRPr="0086018E">
              <w:rPr>
                <w:rFonts w:hint="cs"/>
                <w:rtl/>
              </w:rPr>
              <w:t>بالحروف</w:t>
            </w:r>
          </w:p>
        </w:tc>
        <w:tc>
          <w:tcPr>
            <w:tcW w:w="0" w:type="auto"/>
            <w:tcBorders>
              <w:bottom w:val="single" w:sz="12" w:space="0" w:color="FABF8F"/>
            </w:tcBorders>
            <w:shd w:val="clear" w:color="auto" w:fill="auto"/>
            <w:hideMark/>
          </w:tcPr>
          <w:p w14:paraId="08F46836" w14:textId="77777777" w:rsidR="002F3C68" w:rsidRPr="0086018E" w:rsidRDefault="002F3C68" w:rsidP="00956592">
            <w:pPr>
              <w:jc w:val="both"/>
            </w:pPr>
            <w:r w:rsidRPr="0086018E">
              <w:rPr>
                <w:rFonts w:hint="cs"/>
                <w:rtl/>
              </w:rPr>
              <w:t>الدرجات</w:t>
            </w:r>
            <w:r w:rsidRPr="0086018E">
              <w:rPr>
                <w:rtl/>
              </w:rPr>
              <w:t xml:space="preserve"> </w:t>
            </w:r>
            <w:r w:rsidRPr="0086018E">
              <w:rPr>
                <w:rFonts w:hint="cs"/>
                <w:rtl/>
              </w:rPr>
              <w:t>بالأرقام</w:t>
            </w:r>
          </w:p>
        </w:tc>
        <w:tc>
          <w:tcPr>
            <w:tcW w:w="0" w:type="auto"/>
            <w:tcBorders>
              <w:bottom w:val="single" w:sz="12" w:space="0" w:color="FABF8F"/>
            </w:tcBorders>
            <w:shd w:val="clear" w:color="auto" w:fill="auto"/>
            <w:hideMark/>
          </w:tcPr>
          <w:p w14:paraId="234E9C50" w14:textId="77777777" w:rsidR="002F3C68" w:rsidRPr="0086018E" w:rsidRDefault="002F3C68" w:rsidP="00956592">
            <w:pPr>
              <w:jc w:val="both"/>
            </w:pPr>
            <w:r w:rsidRPr="0086018E">
              <w:rPr>
                <w:rFonts w:hint="cs"/>
                <w:rtl/>
              </w:rPr>
              <w:t>شرح</w:t>
            </w:r>
            <w:r w:rsidRPr="0086018E">
              <w:rPr>
                <w:rtl/>
              </w:rPr>
              <w:t xml:space="preserve"> </w:t>
            </w:r>
            <w:r w:rsidRPr="0086018E">
              <w:rPr>
                <w:rFonts w:hint="cs"/>
                <w:rtl/>
              </w:rPr>
              <w:t>تصنيف</w:t>
            </w:r>
            <w:r w:rsidRPr="0086018E">
              <w:rPr>
                <w:rtl/>
              </w:rPr>
              <w:t xml:space="preserve"> </w:t>
            </w:r>
            <w:r w:rsidRPr="0086018E">
              <w:rPr>
                <w:rFonts w:hint="cs"/>
                <w:rtl/>
              </w:rPr>
              <w:t>الدرجات</w:t>
            </w:r>
            <w:r w:rsidRPr="0086018E">
              <w:rPr>
                <w:rtl/>
              </w:rPr>
              <w:t xml:space="preserve"> </w:t>
            </w:r>
            <w:r w:rsidRPr="0086018E">
              <w:rPr>
                <w:rFonts w:hint="cs"/>
                <w:rtl/>
              </w:rPr>
              <w:t>بالحروف</w:t>
            </w:r>
          </w:p>
        </w:tc>
      </w:tr>
      <w:tr w:rsidR="002F3C68" w:rsidRPr="00FC7E10" w14:paraId="247338AA" w14:textId="77777777" w:rsidTr="00956592">
        <w:trPr>
          <w:trHeight w:val="228"/>
        </w:trPr>
        <w:tc>
          <w:tcPr>
            <w:tcW w:w="1629" w:type="dxa"/>
            <w:shd w:val="clear" w:color="auto" w:fill="auto"/>
          </w:tcPr>
          <w:p w14:paraId="43DBA345" w14:textId="77777777" w:rsidR="002F3C68" w:rsidRPr="0086018E" w:rsidRDefault="002F3C68" w:rsidP="00956592">
            <w:pPr>
              <w:jc w:val="both"/>
            </w:pPr>
            <w:r w:rsidRPr="0086018E">
              <w:lastRenderedPageBreak/>
              <w:t>95-100</w:t>
            </w:r>
          </w:p>
        </w:tc>
        <w:tc>
          <w:tcPr>
            <w:tcW w:w="0" w:type="auto"/>
            <w:shd w:val="clear" w:color="auto" w:fill="auto"/>
          </w:tcPr>
          <w:p w14:paraId="5C136402" w14:textId="77777777" w:rsidR="002F3C68" w:rsidRPr="0086018E" w:rsidRDefault="002F3C68" w:rsidP="00956592">
            <w:pPr>
              <w:jc w:val="both"/>
            </w:pPr>
            <w:r w:rsidRPr="0086018E">
              <w:t>A</w:t>
            </w:r>
          </w:p>
        </w:tc>
        <w:tc>
          <w:tcPr>
            <w:tcW w:w="0" w:type="auto"/>
            <w:shd w:val="clear" w:color="auto" w:fill="auto"/>
          </w:tcPr>
          <w:p w14:paraId="6EF087AD" w14:textId="77777777" w:rsidR="002F3C68" w:rsidRPr="0086018E" w:rsidRDefault="002F3C68" w:rsidP="00956592">
            <w:pPr>
              <w:jc w:val="both"/>
            </w:pPr>
            <w:r w:rsidRPr="0086018E">
              <w:t>4.00</w:t>
            </w:r>
          </w:p>
        </w:tc>
        <w:tc>
          <w:tcPr>
            <w:tcW w:w="0" w:type="auto"/>
            <w:shd w:val="clear" w:color="auto" w:fill="auto"/>
          </w:tcPr>
          <w:p w14:paraId="1C91E7B8" w14:textId="77777777" w:rsidR="002F3C68" w:rsidRPr="0086018E" w:rsidRDefault="002F3C68" w:rsidP="00956592">
            <w:pPr>
              <w:jc w:val="both"/>
            </w:pPr>
            <w:r w:rsidRPr="0086018E">
              <w:rPr>
                <w:rFonts w:hint="cs"/>
                <w:rtl/>
              </w:rPr>
              <w:t>متميز</w:t>
            </w:r>
            <w:r w:rsidRPr="0086018E">
              <w:rPr>
                <w:rtl/>
              </w:rPr>
              <w:t xml:space="preserve">. </w:t>
            </w:r>
            <w:r w:rsidRPr="0086018E">
              <w:rPr>
                <w:rFonts w:hint="cs"/>
                <w:rtl/>
              </w:rPr>
              <w:t>أداء</w:t>
            </w:r>
            <w:r w:rsidRPr="0086018E">
              <w:rPr>
                <w:rtl/>
              </w:rPr>
              <w:t xml:space="preserve"> </w:t>
            </w:r>
            <w:r w:rsidRPr="0086018E">
              <w:rPr>
                <w:rFonts w:hint="cs"/>
                <w:rtl/>
              </w:rPr>
              <w:t>متميز</w:t>
            </w:r>
            <w:r w:rsidRPr="0086018E">
              <w:rPr>
                <w:rtl/>
              </w:rPr>
              <w:t xml:space="preserve"> </w:t>
            </w:r>
            <w:r w:rsidRPr="0086018E">
              <w:rPr>
                <w:rFonts w:hint="cs"/>
                <w:rtl/>
              </w:rPr>
              <w:t>يظهر</w:t>
            </w:r>
            <w:r w:rsidRPr="0086018E">
              <w:rPr>
                <w:rtl/>
              </w:rPr>
              <w:t xml:space="preserve"> </w:t>
            </w:r>
            <w:r w:rsidRPr="0086018E">
              <w:rPr>
                <w:rFonts w:hint="cs"/>
                <w:rtl/>
              </w:rPr>
              <w:t>إتقانًا</w:t>
            </w:r>
            <w:r w:rsidRPr="0086018E">
              <w:rPr>
                <w:rtl/>
              </w:rPr>
              <w:t xml:space="preserve"> </w:t>
            </w:r>
            <w:r w:rsidRPr="0086018E">
              <w:rPr>
                <w:rFonts w:hint="cs"/>
                <w:rtl/>
              </w:rPr>
              <w:t>وفهمًا</w:t>
            </w:r>
            <w:r w:rsidRPr="0086018E">
              <w:rPr>
                <w:rtl/>
              </w:rPr>
              <w:t xml:space="preserve"> </w:t>
            </w:r>
            <w:r w:rsidRPr="0086018E">
              <w:rPr>
                <w:rFonts w:hint="cs"/>
                <w:rtl/>
              </w:rPr>
              <w:t>استثنائيًا</w:t>
            </w:r>
            <w:r w:rsidRPr="0086018E">
              <w:rPr>
                <w:rtl/>
              </w:rPr>
              <w:t xml:space="preserve"> </w:t>
            </w:r>
            <w:r w:rsidRPr="0086018E">
              <w:rPr>
                <w:rFonts w:hint="cs"/>
                <w:rtl/>
              </w:rPr>
              <w:t>لموضوع</w:t>
            </w:r>
            <w:r w:rsidRPr="0086018E">
              <w:rPr>
                <w:rtl/>
              </w:rPr>
              <w:t xml:space="preserve"> </w:t>
            </w:r>
            <w:r w:rsidRPr="0086018E">
              <w:rPr>
                <w:rFonts w:hint="cs"/>
                <w:rtl/>
              </w:rPr>
              <w:t>المقرر</w:t>
            </w:r>
            <w:r w:rsidRPr="0086018E">
              <w:t>.</w:t>
            </w:r>
          </w:p>
        </w:tc>
      </w:tr>
      <w:tr w:rsidR="002F3C68" w:rsidRPr="00FC7E10" w14:paraId="3160DCA4" w14:textId="77777777" w:rsidTr="00956592">
        <w:trPr>
          <w:trHeight w:val="228"/>
        </w:trPr>
        <w:tc>
          <w:tcPr>
            <w:tcW w:w="1629" w:type="dxa"/>
            <w:shd w:val="clear" w:color="auto" w:fill="auto"/>
          </w:tcPr>
          <w:p w14:paraId="73519BC9" w14:textId="77777777" w:rsidR="002F3C68" w:rsidRPr="0086018E" w:rsidRDefault="002F3C68" w:rsidP="00956592">
            <w:pPr>
              <w:jc w:val="both"/>
            </w:pPr>
            <w:r w:rsidRPr="0086018E">
              <w:t>90-94</w:t>
            </w:r>
          </w:p>
        </w:tc>
        <w:tc>
          <w:tcPr>
            <w:tcW w:w="0" w:type="auto"/>
            <w:shd w:val="clear" w:color="auto" w:fill="auto"/>
          </w:tcPr>
          <w:p w14:paraId="1CD2598B" w14:textId="77777777" w:rsidR="002F3C68" w:rsidRPr="0086018E" w:rsidRDefault="002F3C68" w:rsidP="00956592">
            <w:pPr>
              <w:jc w:val="both"/>
            </w:pPr>
            <w:r w:rsidRPr="0086018E">
              <w:t>A-</w:t>
            </w:r>
          </w:p>
        </w:tc>
        <w:tc>
          <w:tcPr>
            <w:tcW w:w="0" w:type="auto"/>
            <w:shd w:val="clear" w:color="auto" w:fill="auto"/>
          </w:tcPr>
          <w:p w14:paraId="4CC1F626" w14:textId="77777777" w:rsidR="002F3C68" w:rsidRPr="0086018E" w:rsidRDefault="002F3C68" w:rsidP="00956592">
            <w:pPr>
              <w:jc w:val="both"/>
            </w:pPr>
            <w:r w:rsidRPr="0086018E">
              <w:t>3.75</w:t>
            </w:r>
          </w:p>
        </w:tc>
        <w:tc>
          <w:tcPr>
            <w:tcW w:w="0" w:type="auto"/>
            <w:shd w:val="clear" w:color="auto" w:fill="auto"/>
          </w:tcPr>
          <w:p w14:paraId="480CE2AD" w14:textId="77777777" w:rsidR="002F3C68" w:rsidRPr="0086018E" w:rsidRDefault="002F3C68" w:rsidP="00956592">
            <w:pPr>
              <w:jc w:val="both"/>
            </w:pPr>
            <w:r w:rsidRPr="0086018E">
              <w:rPr>
                <w:rFonts w:hint="cs"/>
                <w:rtl/>
              </w:rPr>
              <w:t>امتياز</w:t>
            </w:r>
            <w:r w:rsidRPr="0086018E">
              <w:rPr>
                <w:rtl/>
              </w:rPr>
              <w:t xml:space="preserve">. </w:t>
            </w:r>
            <w:r w:rsidRPr="0086018E">
              <w:rPr>
                <w:rFonts w:hint="cs"/>
                <w:rtl/>
              </w:rPr>
              <w:t>أداء</w:t>
            </w:r>
            <w:r w:rsidRPr="0086018E">
              <w:rPr>
                <w:rtl/>
              </w:rPr>
              <w:t xml:space="preserve"> </w:t>
            </w:r>
            <w:r w:rsidRPr="0086018E">
              <w:rPr>
                <w:rFonts w:hint="cs"/>
                <w:rtl/>
              </w:rPr>
              <w:t>بارز</w:t>
            </w:r>
            <w:r w:rsidRPr="0086018E">
              <w:rPr>
                <w:rtl/>
              </w:rPr>
              <w:t xml:space="preserve"> </w:t>
            </w:r>
            <w:r w:rsidRPr="0086018E">
              <w:rPr>
                <w:rFonts w:hint="cs"/>
                <w:rtl/>
              </w:rPr>
              <w:t>يُبيّن</w:t>
            </w:r>
            <w:r w:rsidRPr="0086018E">
              <w:rPr>
                <w:rtl/>
              </w:rPr>
              <w:t xml:space="preserve"> </w:t>
            </w:r>
            <w:r w:rsidRPr="0086018E">
              <w:rPr>
                <w:rFonts w:hint="cs"/>
                <w:rtl/>
              </w:rPr>
              <w:t>فهمًا</w:t>
            </w:r>
            <w:r w:rsidRPr="0086018E">
              <w:rPr>
                <w:rtl/>
              </w:rPr>
              <w:t xml:space="preserve"> </w:t>
            </w:r>
            <w:r w:rsidRPr="0086018E">
              <w:rPr>
                <w:rFonts w:hint="cs"/>
                <w:rtl/>
              </w:rPr>
              <w:t>شاملًا</w:t>
            </w:r>
            <w:r w:rsidRPr="0086018E">
              <w:rPr>
                <w:rtl/>
              </w:rPr>
              <w:t xml:space="preserve"> </w:t>
            </w:r>
            <w:r w:rsidRPr="0086018E">
              <w:rPr>
                <w:rFonts w:hint="cs"/>
                <w:rtl/>
              </w:rPr>
              <w:t>ومعمّقًا</w:t>
            </w:r>
            <w:r w:rsidRPr="0086018E">
              <w:rPr>
                <w:rtl/>
              </w:rPr>
              <w:t xml:space="preserve"> </w:t>
            </w:r>
            <w:r w:rsidRPr="0086018E">
              <w:rPr>
                <w:rFonts w:hint="cs"/>
                <w:rtl/>
              </w:rPr>
              <w:t>لموضوع</w:t>
            </w:r>
            <w:r w:rsidRPr="0086018E">
              <w:rPr>
                <w:rtl/>
              </w:rPr>
              <w:t xml:space="preserve"> </w:t>
            </w:r>
            <w:r w:rsidRPr="0086018E">
              <w:rPr>
                <w:rFonts w:hint="cs"/>
                <w:rtl/>
              </w:rPr>
              <w:t>المُقرَّر</w:t>
            </w:r>
            <w:r w:rsidRPr="0086018E">
              <w:t>.</w:t>
            </w:r>
          </w:p>
        </w:tc>
      </w:tr>
      <w:tr w:rsidR="002F3C68" w:rsidRPr="00FC7E10" w14:paraId="496464C1" w14:textId="77777777" w:rsidTr="00956592">
        <w:trPr>
          <w:trHeight w:val="1230"/>
        </w:trPr>
        <w:tc>
          <w:tcPr>
            <w:tcW w:w="1629" w:type="dxa"/>
            <w:shd w:val="clear" w:color="auto" w:fill="auto"/>
          </w:tcPr>
          <w:p w14:paraId="6BFD5897" w14:textId="77777777" w:rsidR="002F3C68" w:rsidRPr="0086018E" w:rsidRDefault="002F3C68" w:rsidP="00956592">
            <w:pPr>
              <w:jc w:val="both"/>
            </w:pPr>
            <w:r w:rsidRPr="0086018E">
              <w:t>87-89</w:t>
            </w:r>
          </w:p>
        </w:tc>
        <w:tc>
          <w:tcPr>
            <w:tcW w:w="0" w:type="auto"/>
            <w:shd w:val="clear" w:color="auto" w:fill="auto"/>
          </w:tcPr>
          <w:p w14:paraId="713C90F6" w14:textId="77777777" w:rsidR="002F3C68" w:rsidRPr="0086018E" w:rsidRDefault="002F3C68" w:rsidP="00956592">
            <w:pPr>
              <w:jc w:val="both"/>
            </w:pPr>
            <w:r w:rsidRPr="0086018E">
              <w:t>B+</w:t>
            </w:r>
          </w:p>
        </w:tc>
        <w:tc>
          <w:tcPr>
            <w:tcW w:w="0" w:type="auto"/>
            <w:shd w:val="clear" w:color="auto" w:fill="auto"/>
          </w:tcPr>
          <w:p w14:paraId="3B92342A" w14:textId="77777777" w:rsidR="002F3C68" w:rsidRPr="0086018E" w:rsidRDefault="002F3C68" w:rsidP="00956592">
            <w:pPr>
              <w:jc w:val="both"/>
            </w:pPr>
            <w:r w:rsidRPr="0086018E">
              <w:t>3.25</w:t>
            </w:r>
          </w:p>
        </w:tc>
        <w:tc>
          <w:tcPr>
            <w:tcW w:w="0" w:type="auto"/>
            <w:shd w:val="clear" w:color="auto" w:fill="auto"/>
          </w:tcPr>
          <w:p w14:paraId="72E80067" w14:textId="77777777" w:rsidR="002F3C68" w:rsidRPr="0086018E" w:rsidRDefault="002F3C68" w:rsidP="00956592">
            <w:pPr>
              <w:jc w:val="both"/>
            </w:pPr>
            <w:r w:rsidRPr="0086018E">
              <w:rPr>
                <w:rFonts w:hint="cs"/>
                <w:rtl/>
              </w:rPr>
              <w:t>جيد</w:t>
            </w:r>
            <w:r w:rsidRPr="0086018E">
              <w:rPr>
                <w:rtl/>
              </w:rPr>
              <w:t xml:space="preserve"> </w:t>
            </w:r>
            <w:r w:rsidRPr="0086018E">
              <w:rPr>
                <w:rFonts w:hint="cs"/>
                <w:rtl/>
              </w:rPr>
              <w:t>جدًا</w:t>
            </w:r>
            <w:r w:rsidRPr="0086018E">
              <w:rPr>
                <w:rtl/>
              </w:rPr>
              <w:t xml:space="preserve">. </w:t>
            </w:r>
            <w:r w:rsidRPr="0086018E">
              <w:rPr>
                <w:rFonts w:hint="cs"/>
                <w:rtl/>
              </w:rPr>
              <w:t>أداء</w:t>
            </w:r>
            <w:r w:rsidRPr="0086018E">
              <w:rPr>
                <w:rtl/>
              </w:rPr>
              <w:t xml:space="preserve"> </w:t>
            </w:r>
            <w:r w:rsidRPr="0086018E">
              <w:rPr>
                <w:rFonts w:hint="cs"/>
                <w:rtl/>
              </w:rPr>
              <w:t>يفوق</w:t>
            </w:r>
            <w:r w:rsidRPr="0086018E">
              <w:rPr>
                <w:rtl/>
              </w:rPr>
              <w:t xml:space="preserve"> </w:t>
            </w:r>
            <w:r w:rsidRPr="0086018E">
              <w:rPr>
                <w:rFonts w:hint="cs"/>
                <w:rtl/>
              </w:rPr>
              <w:t>المعدّل</w:t>
            </w:r>
            <w:r w:rsidRPr="0086018E">
              <w:rPr>
                <w:rtl/>
              </w:rPr>
              <w:t xml:space="preserve"> </w:t>
            </w:r>
            <w:r w:rsidRPr="0086018E">
              <w:rPr>
                <w:rFonts w:hint="cs"/>
                <w:rtl/>
              </w:rPr>
              <w:t>بوضوح</w:t>
            </w:r>
            <w:r w:rsidRPr="0086018E">
              <w:rPr>
                <w:rtl/>
              </w:rPr>
              <w:t xml:space="preserve"> </w:t>
            </w:r>
            <w:r w:rsidRPr="0086018E">
              <w:rPr>
                <w:rFonts w:hint="cs"/>
                <w:rtl/>
              </w:rPr>
              <w:t>مع</w:t>
            </w:r>
            <w:r w:rsidRPr="0086018E">
              <w:rPr>
                <w:rtl/>
              </w:rPr>
              <w:t xml:space="preserve"> </w:t>
            </w:r>
            <w:r w:rsidRPr="0086018E">
              <w:rPr>
                <w:rFonts w:hint="cs"/>
                <w:rtl/>
              </w:rPr>
              <w:t>امتلاك</w:t>
            </w:r>
            <w:r w:rsidRPr="0086018E">
              <w:rPr>
                <w:rtl/>
              </w:rPr>
              <w:t xml:space="preserve"> </w:t>
            </w:r>
            <w:r w:rsidRPr="0086018E">
              <w:rPr>
                <w:rFonts w:hint="cs"/>
                <w:rtl/>
              </w:rPr>
              <w:t>معرفة</w:t>
            </w:r>
            <w:r w:rsidRPr="0086018E">
              <w:rPr>
                <w:rtl/>
              </w:rPr>
              <w:t xml:space="preserve"> </w:t>
            </w:r>
            <w:r w:rsidRPr="0086018E">
              <w:rPr>
                <w:rFonts w:hint="cs"/>
                <w:rtl/>
              </w:rPr>
              <w:t>وفهم</w:t>
            </w:r>
            <w:r w:rsidRPr="0086018E">
              <w:rPr>
                <w:rtl/>
              </w:rPr>
              <w:t xml:space="preserve"> </w:t>
            </w:r>
            <w:r w:rsidRPr="0086018E">
              <w:rPr>
                <w:rFonts w:hint="cs"/>
                <w:rtl/>
              </w:rPr>
              <w:t>جيّدين</w:t>
            </w:r>
            <w:r w:rsidRPr="0086018E">
              <w:rPr>
                <w:rtl/>
              </w:rPr>
              <w:t xml:space="preserve"> </w:t>
            </w:r>
            <w:r w:rsidRPr="0086018E">
              <w:rPr>
                <w:rFonts w:hint="cs"/>
                <w:rtl/>
              </w:rPr>
              <w:t>جدًا</w:t>
            </w:r>
            <w:r w:rsidRPr="0086018E">
              <w:rPr>
                <w:rtl/>
              </w:rPr>
              <w:t xml:space="preserve"> </w:t>
            </w:r>
            <w:r w:rsidRPr="0086018E">
              <w:rPr>
                <w:rFonts w:hint="cs"/>
                <w:rtl/>
              </w:rPr>
              <w:t>للموضوع</w:t>
            </w:r>
            <w:r w:rsidRPr="0086018E">
              <w:rPr>
                <w:rtl/>
              </w:rPr>
              <w:t xml:space="preserve"> </w:t>
            </w:r>
            <w:r w:rsidRPr="0086018E">
              <w:rPr>
                <w:rFonts w:hint="cs"/>
                <w:rtl/>
              </w:rPr>
              <w:t>المقرّر</w:t>
            </w:r>
            <w:r w:rsidRPr="0086018E">
              <w:rPr>
                <w:rtl/>
              </w:rPr>
              <w:t xml:space="preserve"> </w:t>
            </w:r>
            <w:r w:rsidRPr="0086018E">
              <w:rPr>
                <w:rFonts w:hint="cs"/>
                <w:rtl/>
              </w:rPr>
              <w:t>بلا</w:t>
            </w:r>
            <w:r w:rsidRPr="0086018E">
              <w:rPr>
                <w:rtl/>
              </w:rPr>
              <w:t xml:space="preserve"> </w:t>
            </w:r>
            <w:r w:rsidRPr="0086018E">
              <w:rPr>
                <w:rFonts w:hint="cs"/>
                <w:rtl/>
              </w:rPr>
              <w:t>أيّ</w:t>
            </w:r>
            <w:r w:rsidRPr="0086018E">
              <w:rPr>
                <w:rtl/>
              </w:rPr>
              <w:t xml:space="preserve"> </w:t>
            </w:r>
            <w:r w:rsidRPr="0086018E">
              <w:rPr>
                <w:rFonts w:hint="cs"/>
                <w:rtl/>
              </w:rPr>
              <w:t>قصور</w:t>
            </w:r>
            <w:r w:rsidRPr="0086018E">
              <w:t>.</w:t>
            </w:r>
          </w:p>
        </w:tc>
      </w:tr>
      <w:tr w:rsidR="002F3C68" w:rsidRPr="00FC7E10" w14:paraId="59B7D882" w14:textId="77777777" w:rsidTr="00956592">
        <w:trPr>
          <w:trHeight w:val="228"/>
        </w:trPr>
        <w:tc>
          <w:tcPr>
            <w:tcW w:w="1629" w:type="dxa"/>
            <w:shd w:val="clear" w:color="auto" w:fill="auto"/>
          </w:tcPr>
          <w:p w14:paraId="2B7A2B56" w14:textId="77777777" w:rsidR="002F3C68" w:rsidRPr="0086018E" w:rsidRDefault="002F3C68" w:rsidP="00956592">
            <w:pPr>
              <w:jc w:val="both"/>
            </w:pPr>
            <w:r w:rsidRPr="0086018E">
              <w:t>83-86</w:t>
            </w:r>
          </w:p>
        </w:tc>
        <w:tc>
          <w:tcPr>
            <w:tcW w:w="0" w:type="auto"/>
            <w:shd w:val="clear" w:color="auto" w:fill="auto"/>
          </w:tcPr>
          <w:p w14:paraId="08DD5950" w14:textId="77777777" w:rsidR="002F3C68" w:rsidRPr="0086018E" w:rsidRDefault="002F3C68" w:rsidP="00956592">
            <w:pPr>
              <w:jc w:val="both"/>
            </w:pPr>
            <w:r w:rsidRPr="0086018E">
              <w:t>B</w:t>
            </w:r>
          </w:p>
        </w:tc>
        <w:tc>
          <w:tcPr>
            <w:tcW w:w="0" w:type="auto"/>
            <w:shd w:val="clear" w:color="auto" w:fill="auto"/>
          </w:tcPr>
          <w:p w14:paraId="2EB80816" w14:textId="77777777" w:rsidR="002F3C68" w:rsidRPr="0086018E" w:rsidRDefault="002F3C68" w:rsidP="00956592">
            <w:pPr>
              <w:jc w:val="both"/>
            </w:pPr>
            <w:r w:rsidRPr="0086018E">
              <w:t>3.00</w:t>
            </w:r>
          </w:p>
        </w:tc>
        <w:tc>
          <w:tcPr>
            <w:tcW w:w="0" w:type="auto"/>
            <w:shd w:val="clear" w:color="auto" w:fill="auto"/>
          </w:tcPr>
          <w:p w14:paraId="651B0C68" w14:textId="77777777" w:rsidR="002F3C68" w:rsidRPr="0086018E" w:rsidRDefault="002F3C68" w:rsidP="00956592">
            <w:pPr>
              <w:jc w:val="both"/>
            </w:pPr>
            <w:r w:rsidRPr="0086018E">
              <w:rPr>
                <w:rFonts w:hint="cs"/>
                <w:rtl/>
              </w:rPr>
              <w:t>جيد</w:t>
            </w:r>
            <w:r w:rsidRPr="0086018E">
              <w:rPr>
                <w:rtl/>
              </w:rPr>
              <w:t xml:space="preserve">. </w:t>
            </w:r>
            <w:r w:rsidRPr="0086018E">
              <w:rPr>
                <w:rFonts w:hint="cs"/>
                <w:rtl/>
              </w:rPr>
              <w:t>أداء</w:t>
            </w:r>
            <w:r w:rsidRPr="0086018E">
              <w:rPr>
                <w:rtl/>
              </w:rPr>
              <w:t xml:space="preserve"> </w:t>
            </w:r>
            <w:r w:rsidRPr="0086018E">
              <w:rPr>
                <w:rFonts w:hint="cs"/>
                <w:rtl/>
              </w:rPr>
              <w:t>يفوق</w:t>
            </w:r>
            <w:r w:rsidRPr="0086018E">
              <w:rPr>
                <w:rtl/>
              </w:rPr>
              <w:t xml:space="preserve"> </w:t>
            </w:r>
            <w:r w:rsidRPr="0086018E">
              <w:rPr>
                <w:rFonts w:hint="cs"/>
                <w:rtl/>
              </w:rPr>
              <w:t>المعدّل</w:t>
            </w:r>
            <w:r w:rsidRPr="0086018E">
              <w:rPr>
                <w:rtl/>
              </w:rPr>
              <w:t xml:space="preserve"> </w:t>
            </w:r>
            <w:r w:rsidRPr="0086018E">
              <w:rPr>
                <w:rFonts w:hint="cs"/>
                <w:rtl/>
              </w:rPr>
              <w:t>مع</w:t>
            </w:r>
            <w:r w:rsidRPr="0086018E">
              <w:rPr>
                <w:rtl/>
              </w:rPr>
              <w:t xml:space="preserve"> </w:t>
            </w:r>
            <w:r w:rsidRPr="0086018E">
              <w:rPr>
                <w:rFonts w:hint="cs"/>
                <w:rtl/>
              </w:rPr>
              <w:t>معرفة</w:t>
            </w:r>
            <w:r w:rsidRPr="0086018E">
              <w:rPr>
                <w:rtl/>
              </w:rPr>
              <w:t xml:space="preserve"> </w:t>
            </w:r>
            <w:r w:rsidRPr="0086018E">
              <w:rPr>
                <w:rFonts w:hint="cs"/>
                <w:rtl/>
              </w:rPr>
              <w:t>جيدة</w:t>
            </w:r>
            <w:r w:rsidRPr="0086018E">
              <w:rPr>
                <w:rtl/>
              </w:rPr>
              <w:t xml:space="preserve"> </w:t>
            </w:r>
            <w:r w:rsidRPr="0086018E">
              <w:rPr>
                <w:rFonts w:hint="cs"/>
                <w:rtl/>
              </w:rPr>
              <w:t>بالمبادئ</w:t>
            </w:r>
            <w:r w:rsidRPr="0086018E">
              <w:rPr>
                <w:rtl/>
              </w:rPr>
              <w:t xml:space="preserve"> </w:t>
            </w:r>
            <w:r w:rsidRPr="0086018E">
              <w:rPr>
                <w:rFonts w:hint="cs"/>
                <w:rtl/>
              </w:rPr>
              <w:t>تمكّنه</w:t>
            </w:r>
            <w:r w:rsidRPr="0086018E">
              <w:rPr>
                <w:rtl/>
              </w:rPr>
              <w:t xml:space="preserve"> </w:t>
            </w:r>
            <w:r w:rsidRPr="0086018E">
              <w:rPr>
                <w:rFonts w:hint="cs"/>
                <w:rtl/>
              </w:rPr>
              <w:t>في</w:t>
            </w:r>
            <w:r w:rsidRPr="0086018E">
              <w:rPr>
                <w:rtl/>
              </w:rPr>
              <w:t xml:space="preserve"> </w:t>
            </w:r>
            <w:r w:rsidRPr="0086018E">
              <w:rPr>
                <w:rFonts w:hint="cs"/>
                <w:rtl/>
              </w:rPr>
              <w:t>الحد</w:t>
            </w:r>
            <w:r w:rsidRPr="0086018E">
              <w:rPr>
                <w:rtl/>
              </w:rPr>
              <w:t xml:space="preserve"> </w:t>
            </w:r>
            <w:r w:rsidRPr="0086018E">
              <w:rPr>
                <w:rFonts w:hint="cs"/>
                <w:rtl/>
              </w:rPr>
              <w:t>الأدنى</w:t>
            </w:r>
            <w:r w:rsidRPr="0086018E">
              <w:rPr>
                <w:rtl/>
              </w:rPr>
              <w:t xml:space="preserve"> </w:t>
            </w:r>
            <w:r w:rsidRPr="0086018E">
              <w:rPr>
                <w:rFonts w:hint="cs"/>
                <w:rtl/>
              </w:rPr>
              <w:t>من</w:t>
            </w:r>
            <w:r w:rsidRPr="0086018E">
              <w:rPr>
                <w:rtl/>
              </w:rPr>
              <w:t xml:space="preserve"> </w:t>
            </w:r>
            <w:r w:rsidRPr="0086018E">
              <w:rPr>
                <w:rFonts w:hint="cs"/>
                <w:rtl/>
              </w:rPr>
              <w:t>التواصل</w:t>
            </w:r>
            <w:r w:rsidRPr="0086018E">
              <w:rPr>
                <w:rtl/>
              </w:rPr>
              <w:t xml:space="preserve"> </w:t>
            </w:r>
            <w:r w:rsidRPr="0086018E">
              <w:rPr>
                <w:rFonts w:hint="cs"/>
                <w:rtl/>
              </w:rPr>
              <w:t>بكفاءة</w:t>
            </w:r>
            <w:r w:rsidRPr="0086018E">
              <w:rPr>
                <w:rtl/>
              </w:rPr>
              <w:t xml:space="preserve"> </w:t>
            </w:r>
            <w:r w:rsidRPr="0086018E">
              <w:rPr>
                <w:rFonts w:hint="cs"/>
                <w:rtl/>
              </w:rPr>
              <w:t>في</w:t>
            </w:r>
            <w:r w:rsidRPr="0086018E">
              <w:rPr>
                <w:rtl/>
              </w:rPr>
              <w:t xml:space="preserve"> </w:t>
            </w:r>
            <w:r w:rsidRPr="0086018E">
              <w:rPr>
                <w:rFonts w:hint="cs"/>
                <w:rtl/>
              </w:rPr>
              <w:t>هذا</w:t>
            </w:r>
            <w:r w:rsidRPr="0086018E">
              <w:rPr>
                <w:rtl/>
              </w:rPr>
              <w:t xml:space="preserve"> </w:t>
            </w:r>
            <w:r w:rsidRPr="0086018E">
              <w:rPr>
                <w:rFonts w:hint="cs"/>
                <w:rtl/>
              </w:rPr>
              <w:t>الحقل</w:t>
            </w:r>
            <w:r w:rsidRPr="0086018E">
              <w:rPr>
                <w:rtl/>
              </w:rPr>
              <w:t xml:space="preserve"> </w:t>
            </w:r>
            <w:r w:rsidRPr="0086018E">
              <w:rPr>
                <w:rFonts w:hint="cs"/>
                <w:rtl/>
              </w:rPr>
              <w:t>المعرفيّ</w:t>
            </w:r>
            <w:r w:rsidRPr="0086018E">
              <w:t>.</w:t>
            </w:r>
          </w:p>
        </w:tc>
      </w:tr>
      <w:tr w:rsidR="002F3C68" w:rsidRPr="00FC7E10" w14:paraId="3E199901" w14:textId="77777777" w:rsidTr="00956592">
        <w:trPr>
          <w:trHeight w:val="228"/>
        </w:trPr>
        <w:tc>
          <w:tcPr>
            <w:tcW w:w="1629" w:type="dxa"/>
            <w:shd w:val="clear" w:color="auto" w:fill="auto"/>
          </w:tcPr>
          <w:p w14:paraId="7CF9CE30" w14:textId="77777777" w:rsidR="002F3C68" w:rsidRPr="0086018E" w:rsidRDefault="002F3C68" w:rsidP="00956592">
            <w:pPr>
              <w:jc w:val="both"/>
            </w:pPr>
            <w:r w:rsidRPr="0086018E">
              <w:t>80-82</w:t>
            </w:r>
          </w:p>
        </w:tc>
        <w:tc>
          <w:tcPr>
            <w:tcW w:w="0" w:type="auto"/>
            <w:shd w:val="clear" w:color="auto" w:fill="auto"/>
            <w:hideMark/>
          </w:tcPr>
          <w:p w14:paraId="1667F4E9" w14:textId="77777777" w:rsidR="002F3C68" w:rsidRPr="0086018E" w:rsidRDefault="002F3C68" w:rsidP="00956592">
            <w:pPr>
              <w:jc w:val="both"/>
            </w:pPr>
            <w:r w:rsidRPr="0086018E">
              <w:t>B-</w:t>
            </w:r>
          </w:p>
        </w:tc>
        <w:tc>
          <w:tcPr>
            <w:tcW w:w="0" w:type="auto"/>
            <w:shd w:val="clear" w:color="auto" w:fill="auto"/>
            <w:hideMark/>
          </w:tcPr>
          <w:p w14:paraId="2D2B50A8" w14:textId="77777777" w:rsidR="002F3C68" w:rsidRPr="0086018E" w:rsidRDefault="002F3C68" w:rsidP="00956592">
            <w:pPr>
              <w:jc w:val="both"/>
            </w:pPr>
            <w:r w:rsidRPr="0086018E">
              <w:t>2.75</w:t>
            </w:r>
          </w:p>
        </w:tc>
        <w:tc>
          <w:tcPr>
            <w:tcW w:w="0" w:type="auto"/>
            <w:shd w:val="clear" w:color="auto" w:fill="auto"/>
            <w:hideMark/>
          </w:tcPr>
          <w:p w14:paraId="71C217D7" w14:textId="77777777" w:rsidR="002F3C68" w:rsidRPr="0086018E" w:rsidRDefault="002F3C68" w:rsidP="00956592">
            <w:pPr>
              <w:jc w:val="both"/>
            </w:pPr>
            <w:r w:rsidRPr="0086018E">
              <w:rPr>
                <w:rFonts w:hint="cs"/>
                <w:rtl/>
              </w:rPr>
              <w:t>متوسط</w:t>
            </w:r>
            <w:r w:rsidRPr="0086018E">
              <w:rPr>
                <w:rtl/>
              </w:rPr>
              <w:t xml:space="preserve">.  </w:t>
            </w:r>
            <w:r w:rsidRPr="0086018E">
              <w:rPr>
                <w:rFonts w:hint="cs"/>
                <w:rtl/>
              </w:rPr>
              <w:t>متوسط</w:t>
            </w:r>
            <w:r w:rsidRPr="0086018E">
              <w:rPr>
                <w:rtl/>
              </w:rPr>
              <w:t xml:space="preserve"> </w:t>
            </w:r>
            <w:r w:rsidRPr="0086018E">
              <w:rPr>
                <w:rFonts w:hint="cs"/>
                <w:rtl/>
              </w:rPr>
              <w:t>مع</w:t>
            </w:r>
            <w:r w:rsidRPr="0086018E">
              <w:rPr>
                <w:rtl/>
              </w:rPr>
              <w:t xml:space="preserve"> </w:t>
            </w:r>
            <w:r w:rsidRPr="0086018E">
              <w:rPr>
                <w:rFonts w:hint="cs"/>
                <w:rtl/>
              </w:rPr>
              <w:t>معرفة</w:t>
            </w:r>
            <w:r w:rsidRPr="0086018E">
              <w:rPr>
                <w:rtl/>
              </w:rPr>
              <w:t xml:space="preserve"> </w:t>
            </w:r>
            <w:r w:rsidRPr="0086018E">
              <w:rPr>
                <w:rFonts w:hint="cs"/>
                <w:rtl/>
              </w:rPr>
              <w:t>مقبولة</w:t>
            </w:r>
            <w:r w:rsidRPr="0086018E">
              <w:rPr>
                <w:rtl/>
              </w:rPr>
              <w:t xml:space="preserve"> </w:t>
            </w:r>
            <w:r w:rsidRPr="0086018E">
              <w:rPr>
                <w:rFonts w:hint="cs"/>
                <w:rtl/>
              </w:rPr>
              <w:t>بالمبادئ</w:t>
            </w:r>
            <w:r w:rsidRPr="0086018E">
              <w:rPr>
                <w:rtl/>
              </w:rPr>
              <w:t xml:space="preserve"> </w:t>
            </w:r>
            <w:r w:rsidRPr="0086018E">
              <w:rPr>
                <w:rFonts w:hint="cs"/>
                <w:rtl/>
              </w:rPr>
              <w:t>والحقائق</w:t>
            </w:r>
            <w:r w:rsidRPr="0086018E">
              <w:rPr>
                <w:rtl/>
              </w:rPr>
              <w:t xml:space="preserve"> </w:t>
            </w:r>
            <w:r w:rsidRPr="0086018E">
              <w:rPr>
                <w:rFonts w:hint="cs"/>
                <w:rtl/>
              </w:rPr>
              <w:t>تمكّنه</w:t>
            </w:r>
            <w:r w:rsidRPr="0086018E">
              <w:rPr>
                <w:rtl/>
              </w:rPr>
              <w:t xml:space="preserve"> </w:t>
            </w:r>
            <w:r w:rsidRPr="0086018E">
              <w:rPr>
                <w:rFonts w:hint="cs"/>
                <w:rtl/>
              </w:rPr>
              <w:t>في</w:t>
            </w:r>
            <w:r w:rsidRPr="0086018E">
              <w:rPr>
                <w:rtl/>
              </w:rPr>
              <w:t xml:space="preserve"> </w:t>
            </w:r>
            <w:r w:rsidRPr="0086018E">
              <w:rPr>
                <w:rFonts w:hint="cs"/>
                <w:rtl/>
              </w:rPr>
              <w:t>الحد</w:t>
            </w:r>
            <w:r w:rsidRPr="0086018E">
              <w:rPr>
                <w:rtl/>
              </w:rPr>
              <w:t xml:space="preserve"> </w:t>
            </w:r>
            <w:r w:rsidRPr="0086018E">
              <w:rPr>
                <w:rFonts w:hint="cs"/>
                <w:rtl/>
              </w:rPr>
              <w:t>الأدنى</w:t>
            </w:r>
            <w:r w:rsidRPr="0086018E">
              <w:rPr>
                <w:rtl/>
              </w:rPr>
              <w:t xml:space="preserve"> </w:t>
            </w:r>
            <w:r w:rsidRPr="0086018E">
              <w:rPr>
                <w:rFonts w:hint="cs"/>
                <w:rtl/>
              </w:rPr>
              <w:t>من</w:t>
            </w:r>
            <w:r w:rsidRPr="0086018E">
              <w:rPr>
                <w:rtl/>
              </w:rPr>
              <w:t xml:space="preserve"> </w:t>
            </w:r>
            <w:r w:rsidRPr="0086018E">
              <w:rPr>
                <w:rFonts w:hint="cs"/>
                <w:rtl/>
              </w:rPr>
              <w:t>التواصل</w:t>
            </w:r>
            <w:r w:rsidRPr="0086018E">
              <w:rPr>
                <w:rtl/>
              </w:rPr>
              <w:t xml:space="preserve">  </w:t>
            </w:r>
            <w:r w:rsidRPr="0086018E">
              <w:rPr>
                <w:rFonts w:hint="cs"/>
                <w:rtl/>
              </w:rPr>
              <w:t>بكفاءة</w:t>
            </w:r>
            <w:r w:rsidRPr="0086018E">
              <w:rPr>
                <w:rtl/>
              </w:rPr>
              <w:t xml:space="preserve"> </w:t>
            </w:r>
            <w:r w:rsidRPr="0086018E">
              <w:rPr>
                <w:rFonts w:hint="cs"/>
                <w:rtl/>
              </w:rPr>
              <w:t>في</w:t>
            </w:r>
            <w:r w:rsidRPr="0086018E">
              <w:rPr>
                <w:rtl/>
              </w:rPr>
              <w:t xml:space="preserve"> </w:t>
            </w:r>
            <w:r w:rsidRPr="0086018E">
              <w:rPr>
                <w:rFonts w:hint="cs"/>
                <w:rtl/>
              </w:rPr>
              <w:t>هذا</w:t>
            </w:r>
            <w:r w:rsidRPr="0086018E">
              <w:rPr>
                <w:rtl/>
              </w:rPr>
              <w:t xml:space="preserve"> </w:t>
            </w:r>
            <w:r w:rsidRPr="0086018E">
              <w:rPr>
                <w:rFonts w:hint="cs"/>
                <w:rtl/>
              </w:rPr>
              <w:t>الحقل</w:t>
            </w:r>
            <w:r w:rsidRPr="0086018E">
              <w:rPr>
                <w:rtl/>
              </w:rPr>
              <w:t xml:space="preserve"> </w:t>
            </w:r>
            <w:r w:rsidRPr="0086018E">
              <w:rPr>
                <w:rFonts w:hint="cs"/>
                <w:rtl/>
              </w:rPr>
              <w:t>المعرفيّ</w:t>
            </w:r>
            <w:r w:rsidRPr="0086018E">
              <w:t>.</w:t>
            </w:r>
          </w:p>
        </w:tc>
      </w:tr>
      <w:tr w:rsidR="002F3C68" w:rsidRPr="00FC7E10" w14:paraId="3372E12F" w14:textId="77777777" w:rsidTr="00956592">
        <w:trPr>
          <w:trHeight w:val="228"/>
        </w:trPr>
        <w:tc>
          <w:tcPr>
            <w:tcW w:w="1629" w:type="dxa"/>
            <w:shd w:val="clear" w:color="auto" w:fill="auto"/>
          </w:tcPr>
          <w:p w14:paraId="770F859D" w14:textId="77777777" w:rsidR="002F3C68" w:rsidRPr="0086018E" w:rsidRDefault="002F3C68" w:rsidP="00956592">
            <w:pPr>
              <w:jc w:val="both"/>
            </w:pPr>
            <w:r w:rsidRPr="0086018E">
              <w:t>75-79</w:t>
            </w:r>
          </w:p>
        </w:tc>
        <w:tc>
          <w:tcPr>
            <w:tcW w:w="0" w:type="auto"/>
            <w:shd w:val="clear" w:color="auto" w:fill="auto"/>
            <w:hideMark/>
          </w:tcPr>
          <w:p w14:paraId="2985D877" w14:textId="77777777" w:rsidR="002F3C68" w:rsidRPr="0086018E" w:rsidRDefault="002F3C68" w:rsidP="00956592">
            <w:pPr>
              <w:jc w:val="both"/>
            </w:pPr>
            <w:r w:rsidRPr="0086018E">
              <w:t>C+</w:t>
            </w:r>
          </w:p>
        </w:tc>
        <w:tc>
          <w:tcPr>
            <w:tcW w:w="0" w:type="auto"/>
            <w:shd w:val="clear" w:color="auto" w:fill="auto"/>
            <w:hideMark/>
          </w:tcPr>
          <w:p w14:paraId="0ECE0D99" w14:textId="77777777" w:rsidR="002F3C68" w:rsidRPr="0086018E" w:rsidRDefault="002F3C68" w:rsidP="00956592">
            <w:pPr>
              <w:jc w:val="both"/>
            </w:pPr>
            <w:r w:rsidRPr="0086018E">
              <w:t>2.25</w:t>
            </w:r>
          </w:p>
        </w:tc>
        <w:tc>
          <w:tcPr>
            <w:tcW w:w="0" w:type="auto"/>
            <w:shd w:val="clear" w:color="auto" w:fill="auto"/>
            <w:hideMark/>
          </w:tcPr>
          <w:p w14:paraId="11EC5B2F" w14:textId="77777777" w:rsidR="002F3C68" w:rsidRPr="0086018E" w:rsidRDefault="002F3C68" w:rsidP="00956592">
            <w:pPr>
              <w:jc w:val="both"/>
            </w:pPr>
            <w:r w:rsidRPr="0086018E">
              <w:rPr>
                <w:rFonts w:hint="cs"/>
                <w:rtl/>
              </w:rPr>
              <w:t>مقبول</w:t>
            </w:r>
            <w:r w:rsidRPr="0086018E">
              <w:rPr>
                <w:rtl/>
              </w:rPr>
              <w:t xml:space="preserve">. </w:t>
            </w:r>
            <w:r w:rsidRPr="0086018E">
              <w:rPr>
                <w:rFonts w:hint="cs"/>
                <w:rtl/>
              </w:rPr>
              <w:t>فهم</w:t>
            </w:r>
            <w:r w:rsidRPr="0086018E">
              <w:rPr>
                <w:rtl/>
              </w:rPr>
              <w:t xml:space="preserve"> </w:t>
            </w:r>
            <w:r w:rsidRPr="0086018E">
              <w:rPr>
                <w:rFonts w:hint="cs"/>
                <w:rtl/>
              </w:rPr>
              <w:t>أساسيّ</w:t>
            </w:r>
            <w:r w:rsidRPr="0086018E">
              <w:rPr>
                <w:rtl/>
              </w:rPr>
              <w:t xml:space="preserve"> </w:t>
            </w:r>
            <w:r w:rsidRPr="0086018E">
              <w:rPr>
                <w:rFonts w:hint="cs"/>
                <w:rtl/>
              </w:rPr>
              <w:t>في</w:t>
            </w:r>
            <w:r w:rsidRPr="0086018E">
              <w:rPr>
                <w:rtl/>
              </w:rPr>
              <w:t xml:space="preserve"> </w:t>
            </w:r>
            <w:r w:rsidRPr="0086018E">
              <w:rPr>
                <w:rFonts w:hint="cs"/>
                <w:rtl/>
              </w:rPr>
              <w:t>معرفة</w:t>
            </w:r>
            <w:r w:rsidRPr="0086018E">
              <w:rPr>
                <w:rtl/>
              </w:rPr>
              <w:t xml:space="preserve"> </w:t>
            </w:r>
            <w:r w:rsidRPr="0086018E">
              <w:rPr>
                <w:rFonts w:hint="cs"/>
                <w:rtl/>
              </w:rPr>
              <w:t>المبادئ</w:t>
            </w:r>
            <w:r w:rsidRPr="0086018E">
              <w:rPr>
                <w:rtl/>
              </w:rPr>
              <w:t xml:space="preserve"> </w:t>
            </w:r>
            <w:r w:rsidRPr="0086018E">
              <w:rPr>
                <w:rFonts w:hint="cs"/>
                <w:rtl/>
              </w:rPr>
              <w:t>والحقائق</w:t>
            </w:r>
            <w:r w:rsidRPr="0086018E">
              <w:rPr>
                <w:rtl/>
              </w:rPr>
              <w:t xml:space="preserve"> </w:t>
            </w:r>
            <w:r w:rsidRPr="0086018E">
              <w:rPr>
                <w:rFonts w:hint="cs"/>
                <w:rtl/>
              </w:rPr>
              <w:t>مع</w:t>
            </w:r>
            <w:r w:rsidRPr="0086018E">
              <w:rPr>
                <w:rtl/>
              </w:rPr>
              <w:t xml:space="preserve"> </w:t>
            </w:r>
            <w:r w:rsidRPr="0086018E">
              <w:rPr>
                <w:rFonts w:hint="cs"/>
                <w:rtl/>
              </w:rPr>
              <w:t>إمكانيّة</w:t>
            </w:r>
            <w:r w:rsidRPr="0086018E">
              <w:rPr>
                <w:rtl/>
              </w:rPr>
              <w:t xml:space="preserve"> </w:t>
            </w:r>
            <w:r w:rsidRPr="0086018E">
              <w:rPr>
                <w:rFonts w:hint="cs"/>
                <w:rtl/>
              </w:rPr>
              <w:t>وجود</w:t>
            </w:r>
            <w:r w:rsidRPr="0086018E">
              <w:rPr>
                <w:rtl/>
              </w:rPr>
              <w:t xml:space="preserve"> </w:t>
            </w:r>
            <w:r w:rsidRPr="0086018E">
              <w:rPr>
                <w:rFonts w:hint="cs"/>
                <w:rtl/>
              </w:rPr>
              <w:t>قصور</w:t>
            </w:r>
            <w:r w:rsidRPr="0086018E">
              <w:t xml:space="preserve">. </w:t>
            </w:r>
          </w:p>
        </w:tc>
      </w:tr>
    </w:tbl>
    <w:p w14:paraId="4BE77DB4" w14:textId="77777777" w:rsidR="0090040A" w:rsidRPr="00F76CF2" w:rsidRDefault="0090040A" w:rsidP="00C24A7C">
      <w:pPr>
        <w:ind w:left="720"/>
        <w:jc w:val="both"/>
        <w:rPr>
          <w:rFonts w:ascii="Book Antiqua" w:hAnsi="Book Antiqua" w:cstheme="majorHAnsi"/>
          <w:color w:val="000000" w:themeColor="text1"/>
          <w:sz w:val="22"/>
          <w:szCs w:val="22"/>
        </w:rPr>
      </w:pPr>
    </w:p>
    <w:p w14:paraId="788F4EAA" w14:textId="56981903" w:rsidR="00366A31" w:rsidRDefault="0090040A" w:rsidP="00366A31">
      <w:pPr>
        <w:ind w:left="720"/>
        <w:jc w:val="both"/>
      </w:pPr>
      <w:r w:rsidRPr="00F76CF2">
        <w:rPr>
          <w:rFonts w:ascii="Book Antiqua" w:hAnsi="Book Antiqua" w:cstheme="majorHAnsi"/>
          <w:color w:val="000000" w:themeColor="text1"/>
          <w:sz w:val="22"/>
          <w:szCs w:val="22"/>
        </w:rPr>
        <w:t xml:space="preserve">For information on DI grading procedures, such as changing grades or merit classifications in the Grade Point Average, please refer to the DI’s full Grading System Policy at </w:t>
      </w:r>
      <w:hyperlink r:id="rId32" w:history="1">
        <w:r w:rsidR="00366A31" w:rsidRPr="0032561A">
          <w:rPr>
            <w:rStyle w:val="Hyperlink"/>
          </w:rPr>
          <w:t>https://www.dohainstitute.edu.qa/AR/Academics/Pages/Academic-Policies.aspx</w:t>
        </w:r>
      </w:hyperlink>
    </w:p>
    <w:p w14:paraId="0ACE3E1B" w14:textId="3B02E170" w:rsidR="0090040A" w:rsidRPr="00F76CF2" w:rsidRDefault="0090040A" w:rsidP="00366A31">
      <w:pPr>
        <w:ind w:left="720"/>
        <w:jc w:val="both"/>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  </w:t>
      </w:r>
    </w:p>
    <w:p w14:paraId="253151E0" w14:textId="77777777" w:rsidR="0090040A" w:rsidRPr="00F76CF2" w:rsidRDefault="0090040A" w:rsidP="00C24A7C">
      <w:pPr>
        <w:ind w:left="720"/>
        <w:jc w:val="both"/>
        <w:rPr>
          <w:rFonts w:ascii="Book Antiqua" w:hAnsi="Book Antiqua" w:cstheme="majorHAnsi"/>
          <w:color w:val="000000" w:themeColor="text1"/>
          <w:sz w:val="22"/>
          <w:szCs w:val="22"/>
        </w:rPr>
      </w:pPr>
    </w:p>
    <w:p w14:paraId="701EBD76" w14:textId="77777777" w:rsidR="0090040A" w:rsidRPr="00F76CF2" w:rsidRDefault="0090040A" w:rsidP="00C24A7C">
      <w:pPr>
        <w:spacing w:after="160" w:line="259" w:lineRule="auto"/>
        <w:ind w:left="720"/>
        <w:contextualSpacing/>
        <w:jc w:val="both"/>
        <w:rPr>
          <w:rFonts w:ascii="Book Antiqua" w:hAnsi="Book Antiqua" w:cstheme="majorHAnsi"/>
          <w:b/>
          <w:color w:val="000000" w:themeColor="text1"/>
          <w:sz w:val="22"/>
          <w:szCs w:val="22"/>
        </w:rPr>
      </w:pPr>
      <w:r w:rsidRPr="00F76CF2">
        <w:rPr>
          <w:rFonts w:ascii="Book Antiqua" w:hAnsi="Book Antiqua" w:cstheme="majorHAnsi"/>
          <w:b/>
          <w:color w:val="000000" w:themeColor="text1"/>
          <w:sz w:val="22"/>
          <w:szCs w:val="22"/>
        </w:rPr>
        <w:t xml:space="preserve">Course </w:t>
      </w:r>
      <w:proofErr w:type="spellStart"/>
      <w:r w:rsidRPr="00F76CF2">
        <w:rPr>
          <w:rFonts w:ascii="Book Antiqua" w:hAnsi="Book Antiqua" w:cstheme="majorHAnsi"/>
          <w:b/>
          <w:color w:val="000000" w:themeColor="text1"/>
          <w:sz w:val="22"/>
          <w:szCs w:val="22"/>
        </w:rPr>
        <w:t>Resits</w:t>
      </w:r>
      <w:proofErr w:type="spellEnd"/>
      <w:r w:rsidRPr="00F76CF2">
        <w:rPr>
          <w:rFonts w:ascii="Book Antiqua" w:hAnsi="Book Antiqua" w:cstheme="majorHAnsi"/>
          <w:b/>
          <w:color w:val="000000" w:themeColor="text1"/>
          <w:sz w:val="22"/>
          <w:szCs w:val="22"/>
        </w:rPr>
        <w:t xml:space="preserve"> and Repeats and Student Appeals</w:t>
      </w:r>
    </w:p>
    <w:p w14:paraId="665755D2" w14:textId="781F5F66" w:rsidR="0090040A" w:rsidRDefault="0090040A" w:rsidP="00366A31">
      <w:pPr>
        <w:tabs>
          <w:tab w:val="left" w:pos="4320"/>
        </w:tabs>
        <w:ind w:left="720"/>
      </w:pPr>
      <w:r w:rsidRPr="00F76CF2">
        <w:rPr>
          <w:rFonts w:ascii="Book Antiqua" w:hAnsi="Book Antiqua" w:cstheme="majorHAnsi"/>
          <w:color w:val="000000" w:themeColor="text1"/>
          <w:sz w:val="22"/>
          <w:szCs w:val="22"/>
        </w:rPr>
        <w:t xml:space="preserve">Course </w:t>
      </w:r>
      <w:proofErr w:type="spellStart"/>
      <w:r w:rsidRPr="00F76CF2">
        <w:rPr>
          <w:rFonts w:ascii="Book Antiqua" w:hAnsi="Book Antiqua" w:cstheme="majorHAnsi"/>
          <w:color w:val="000000" w:themeColor="text1"/>
          <w:sz w:val="22"/>
          <w:szCs w:val="22"/>
        </w:rPr>
        <w:t>Resits</w:t>
      </w:r>
      <w:proofErr w:type="spellEnd"/>
      <w:r w:rsidRPr="00F76CF2">
        <w:rPr>
          <w:rFonts w:ascii="Book Antiqua" w:hAnsi="Book Antiqua" w:cstheme="majorHAnsi"/>
          <w:color w:val="000000" w:themeColor="text1"/>
          <w:sz w:val="22"/>
          <w:szCs w:val="22"/>
        </w:rPr>
        <w:t xml:space="preserve">: At the DI, students who have missed or failed to pass an assessment for a course whether the assessment was an examination or coursework can apply for a </w:t>
      </w:r>
      <w:proofErr w:type="spellStart"/>
      <w:r w:rsidRPr="00F76CF2">
        <w:rPr>
          <w:rFonts w:ascii="Book Antiqua" w:hAnsi="Book Antiqua" w:cstheme="majorHAnsi"/>
          <w:color w:val="000000" w:themeColor="text1"/>
          <w:sz w:val="22"/>
          <w:szCs w:val="22"/>
        </w:rPr>
        <w:t>resit</w:t>
      </w:r>
      <w:proofErr w:type="spellEnd"/>
      <w:r w:rsidRPr="00F76CF2">
        <w:rPr>
          <w:rFonts w:ascii="Book Antiqua" w:hAnsi="Book Antiqua" w:cstheme="majorHAnsi"/>
          <w:color w:val="000000" w:themeColor="text1"/>
          <w:sz w:val="22"/>
          <w:szCs w:val="22"/>
        </w:rPr>
        <w:t xml:space="preserve"> for that specific assessment. No students are automatically registered for </w:t>
      </w:r>
      <w:proofErr w:type="spellStart"/>
      <w:r w:rsidRPr="00F76CF2">
        <w:rPr>
          <w:rFonts w:ascii="Book Antiqua" w:hAnsi="Book Antiqua" w:cstheme="majorHAnsi"/>
          <w:color w:val="000000" w:themeColor="text1"/>
          <w:sz w:val="22"/>
          <w:szCs w:val="22"/>
        </w:rPr>
        <w:t>resit</w:t>
      </w:r>
      <w:proofErr w:type="spellEnd"/>
      <w:r w:rsidRPr="00F76CF2">
        <w:rPr>
          <w:rFonts w:ascii="Book Antiqua" w:hAnsi="Book Antiqua" w:cstheme="majorHAnsi"/>
          <w:color w:val="000000" w:themeColor="text1"/>
          <w:sz w:val="22"/>
          <w:szCs w:val="22"/>
        </w:rPr>
        <w:t xml:space="preserve"> assessments, even if they missed an assessment for medical reasons or extenuating circumstances. For more information on the course </w:t>
      </w:r>
      <w:proofErr w:type="spellStart"/>
      <w:r w:rsidRPr="00F76CF2">
        <w:rPr>
          <w:rFonts w:ascii="Book Antiqua" w:hAnsi="Book Antiqua" w:cstheme="majorHAnsi"/>
          <w:color w:val="000000" w:themeColor="text1"/>
          <w:sz w:val="22"/>
          <w:szCs w:val="22"/>
        </w:rPr>
        <w:t>resit</w:t>
      </w:r>
      <w:proofErr w:type="spellEnd"/>
      <w:r w:rsidRPr="00F76CF2">
        <w:rPr>
          <w:rFonts w:ascii="Book Antiqua" w:hAnsi="Book Antiqua" w:cstheme="majorHAnsi"/>
          <w:color w:val="000000" w:themeColor="text1"/>
          <w:sz w:val="22"/>
          <w:szCs w:val="22"/>
        </w:rPr>
        <w:t xml:space="preserve"> procedures, please refer to the </w:t>
      </w:r>
      <w:proofErr w:type="spellStart"/>
      <w:r w:rsidRPr="00F76CF2">
        <w:rPr>
          <w:rFonts w:ascii="Book Antiqua" w:hAnsi="Book Antiqua" w:cstheme="majorHAnsi"/>
          <w:color w:val="000000" w:themeColor="text1"/>
          <w:sz w:val="22"/>
          <w:szCs w:val="22"/>
        </w:rPr>
        <w:t>Resits</w:t>
      </w:r>
      <w:proofErr w:type="spellEnd"/>
      <w:r w:rsidRPr="00F76CF2">
        <w:rPr>
          <w:rFonts w:ascii="Book Antiqua" w:hAnsi="Book Antiqua" w:cstheme="majorHAnsi"/>
          <w:color w:val="000000" w:themeColor="text1"/>
          <w:sz w:val="22"/>
          <w:szCs w:val="22"/>
        </w:rPr>
        <w:t xml:space="preserve"> Policy at </w:t>
      </w:r>
      <w:hyperlink r:id="rId33" w:history="1">
        <w:r w:rsidR="00366A31" w:rsidRPr="0032561A">
          <w:rPr>
            <w:rStyle w:val="Hyperlink"/>
          </w:rPr>
          <w:t>https://www.dohainstitute.edu.qa/AR/Academics/Pages/Academic-Policies.aspx</w:t>
        </w:r>
      </w:hyperlink>
    </w:p>
    <w:p w14:paraId="6388205A" w14:textId="77777777" w:rsidR="00366A31" w:rsidRPr="00F76CF2" w:rsidRDefault="00366A31" w:rsidP="00366A31">
      <w:pPr>
        <w:tabs>
          <w:tab w:val="left" w:pos="4320"/>
        </w:tabs>
        <w:ind w:left="720"/>
        <w:rPr>
          <w:rFonts w:ascii="Book Antiqua" w:hAnsi="Book Antiqua" w:cstheme="majorHAnsi"/>
          <w:color w:val="000000" w:themeColor="text1"/>
          <w:sz w:val="22"/>
          <w:szCs w:val="22"/>
        </w:rPr>
      </w:pPr>
    </w:p>
    <w:p w14:paraId="41677C82" w14:textId="77777777" w:rsidR="008569C2" w:rsidRDefault="008569C2" w:rsidP="00C24A7C">
      <w:pPr>
        <w:ind w:left="720"/>
        <w:jc w:val="both"/>
        <w:rPr>
          <w:rFonts w:ascii="Book Antiqua" w:hAnsi="Book Antiqua" w:cstheme="majorHAnsi"/>
          <w:color w:val="000000" w:themeColor="text1"/>
          <w:sz w:val="22"/>
          <w:szCs w:val="22"/>
        </w:rPr>
      </w:pPr>
    </w:p>
    <w:p w14:paraId="439629F3" w14:textId="4C9691BE" w:rsidR="008569C2" w:rsidRDefault="0090040A" w:rsidP="00366A31">
      <w:pPr>
        <w:ind w:left="720"/>
        <w:jc w:val="both"/>
      </w:pPr>
      <w:r w:rsidRPr="00F76CF2">
        <w:rPr>
          <w:rFonts w:ascii="Book Antiqua" w:hAnsi="Book Antiqua" w:cstheme="majorHAnsi"/>
          <w:color w:val="000000" w:themeColor="text1"/>
          <w:sz w:val="22"/>
          <w:szCs w:val="22"/>
        </w:rPr>
        <w:t xml:space="preserve">Course Repeats: Under no circumstances does the DI allow students to repeat a course whether failed or passed. Students will make use of the </w:t>
      </w:r>
      <w:proofErr w:type="spellStart"/>
      <w:r w:rsidRPr="00F76CF2">
        <w:rPr>
          <w:rFonts w:ascii="Book Antiqua" w:hAnsi="Book Antiqua" w:cstheme="majorHAnsi"/>
          <w:color w:val="000000" w:themeColor="text1"/>
          <w:sz w:val="22"/>
          <w:szCs w:val="22"/>
        </w:rPr>
        <w:t>resit</w:t>
      </w:r>
      <w:proofErr w:type="spellEnd"/>
      <w:r w:rsidRPr="00F76CF2">
        <w:rPr>
          <w:rFonts w:ascii="Book Antiqua" w:hAnsi="Book Antiqua" w:cstheme="majorHAnsi"/>
          <w:color w:val="000000" w:themeColor="text1"/>
          <w:sz w:val="22"/>
          <w:szCs w:val="22"/>
        </w:rPr>
        <w:t xml:space="preserve"> option to pass or improve their grades in a course. For more information on the course repeat procedures, please refer to the DI </w:t>
      </w:r>
      <w:proofErr w:type="spellStart"/>
      <w:r w:rsidRPr="00F76CF2">
        <w:rPr>
          <w:rFonts w:ascii="Book Antiqua" w:hAnsi="Book Antiqua" w:cstheme="majorHAnsi"/>
          <w:color w:val="000000" w:themeColor="text1"/>
          <w:sz w:val="22"/>
          <w:szCs w:val="22"/>
        </w:rPr>
        <w:t>Resits</w:t>
      </w:r>
      <w:proofErr w:type="spellEnd"/>
      <w:r w:rsidRPr="00F76CF2">
        <w:rPr>
          <w:rFonts w:ascii="Book Antiqua" w:hAnsi="Book Antiqua" w:cstheme="majorHAnsi"/>
          <w:color w:val="000000" w:themeColor="text1"/>
          <w:sz w:val="22"/>
          <w:szCs w:val="22"/>
        </w:rPr>
        <w:t xml:space="preserve"> Policy at </w:t>
      </w:r>
      <w:hyperlink r:id="rId34" w:history="1">
        <w:r w:rsidR="00366A31" w:rsidRPr="0032561A">
          <w:rPr>
            <w:rStyle w:val="Hyperlink"/>
          </w:rPr>
          <w:t>https://www.dohainstitute.edu.qa/AR/Academics/Pages/Academic-Policies.aspx</w:t>
        </w:r>
      </w:hyperlink>
    </w:p>
    <w:p w14:paraId="6F522417" w14:textId="77777777" w:rsidR="00366A31" w:rsidRDefault="00366A31" w:rsidP="00366A31">
      <w:pPr>
        <w:ind w:left="720"/>
        <w:jc w:val="both"/>
        <w:rPr>
          <w:rFonts w:ascii="Book Antiqua" w:hAnsi="Book Antiqua" w:cstheme="majorHAnsi"/>
          <w:color w:val="000000" w:themeColor="text1"/>
          <w:sz w:val="22"/>
          <w:szCs w:val="22"/>
        </w:rPr>
      </w:pPr>
    </w:p>
    <w:p w14:paraId="3F84402A" w14:textId="18530291" w:rsidR="0090040A" w:rsidRPr="00F76CF2" w:rsidRDefault="0090040A" w:rsidP="00C24A7C">
      <w:pPr>
        <w:ind w:left="720"/>
        <w:jc w:val="both"/>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 xml:space="preserve">  </w:t>
      </w:r>
    </w:p>
    <w:p w14:paraId="4F9E7428" w14:textId="2B010C3A" w:rsidR="0090040A" w:rsidRDefault="0090040A" w:rsidP="00366A31">
      <w:pPr>
        <w:tabs>
          <w:tab w:val="left" w:pos="4320"/>
        </w:tabs>
        <w:ind w:left="720"/>
      </w:pPr>
      <w:r w:rsidRPr="00F76CF2">
        <w:rPr>
          <w:rFonts w:ascii="Book Antiqua" w:hAnsi="Book Antiqua" w:cstheme="majorHAnsi"/>
          <w:color w:val="000000" w:themeColor="text1"/>
          <w:sz w:val="22"/>
          <w:szCs w:val="22"/>
        </w:rPr>
        <w:t xml:space="preserve">Student Appeals: Enrolled students at the DI have the right to appeal against decisions made by an Examination Committee, Disciplinary Committee, or any other equivalent body that may affect their academic progress, provided such appeals are based on grounds stated by the DI in the Student Academic Appeals Policy. Please refer to the policy for more information about the grounds for appeal, process of the appeal, and outcomes at </w:t>
      </w:r>
      <w:hyperlink r:id="rId35" w:history="1">
        <w:r w:rsidR="00366A31" w:rsidRPr="0032561A">
          <w:rPr>
            <w:rStyle w:val="Hyperlink"/>
          </w:rPr>
          <w:t>https://www.dohainstitute.edu.qa/AR/Academics/Pages/Academic-Policies.aspx</w:t>
        </w:r>
      </w:hyperlink>
    </w:p>
    <w:p w14:paraId="76CBA9CA" w14:textId="77777777" w:rsidR="00366A31" w:rsidRPr="00F76CF2" w:rsidRDefault="00366A31" w:rsidP="00366A31">
      <w:pPr>
        <w:tabs>
          <w:tab w:val="left" w:pos="4320"/>
        </w:tabs>
        <w:ind w:left="720"/>
        <w:rPr>
          <w:rFonts w:ascii="Book Antiqua" w:hAnsi="Book Antiqua" w:cstheme="majorHAnsi"/>
          <w:color w:val="000000" w:themeColor="text1"/>
          <w:sz w:val="22"/>
          <w:szCs w:val="22"/>
        </w:rPr>
      </w:pPr>
    </w:p>
    <w:p w14:paraId="0CDB07C3" w14:textId="77777777" w:rsidR="0090040A" w:rsidRPr="00F76CF2" w:rsidRDefault="0090040A" w:rsidP="00C24A7C">
      <w:pPr>
        <w:tabs>
          <w:tab w:val="left" w:pos="4320"/>
        </w:tabs>
        <w:ind w:left="720"/>
        <w:rPr>
          <w:rFonts w:ascii="Book Antiqua" w:hAnsi="Book Antiqua" w:cstheme="majorHAnsi"/>
          <w:color w:val="000000" w:themeColor="text1"/>
          <w:sz w:val="22"/>
          <w:szCs w:val="22"/>
        </w:rPr>
      </w:pPr>
    </w:p>
    <w:p w14:paraId="49C58687" w14:textId="77777777" w:rsidR="0090040A" w:rsidRPr="00F76CF2" w:rsidRDefault="0090040A" w:rsidP="00C24A7C">
      <w:pPr>
        <w:tabs>
          <w:tab w:val="left" w:pos="4320"/>
        </w:tabs>
        <w:ind w:left="720"/>
        <w:rPr>
          <w:rFonts w:ascii="Book Antiqua" w:hAnsi="Book Antiqua" w:cstheme="majorHAnsi"/>
          <w:color w:val="000000" w:themeColor="text1"/>
          <w:sz w:val="22"/>
          <w:szCs w:val="22"/>
          <w:lang w:bidi="ar-QA"/>
        </w:rPr>
      </w:pPr>
      <w:r w:rsidRPr="00F76CF2">
        <w:rPr>
          <w:rFonts w:ascii="Book Antiqua" w:hAnsi="Book Antiqua" w:cstheme="majorHAnsi"/>
          <w:color w:val="000000" w:themeColor="text1"/>
          <w:sz w:val="22"/>
          <w:szCs w:val="22"/>
        </w:rPr>
        <w:t xml:space="preserve"> </w:t>
      </w:r>
    </w:p>
    <w:p w14:paraId="39C6B5D8" w14:textId="77777777" w:rsidR="0090040A" w:rsidRPr="00F76CF2" w:rsidRDefault="0090040A" w:rsidP="00C24A7C">
      <w:pPr>
        <w:spacing w:after="160" w:line="259" w:lineRule="auto"/>
        <w:ind w:left="720"/>
        <w:contextualSpacing/>
        <w:jc w:val="both"/>
        <w:rPr>
          <w:rFonts w:ascii="Book Antiqua" w:hAnsi="Book Antiqua" w:cstheme="majorHAnsi"/>
          <w:b/>
          <w:color w:val="000000" w:themeColor="text1"/>
          <w:sz w:val="22"/>
          <w:szCs w:val="22"/>
        </w:rPr>
      </w:pPr>
      <w:r w:rsidRPr="00F76CF2">
        <w:rPr>
          <w:rFonts w:ascii="Book Antiqua" w:hAnsi="Book Antiqua" w:cstheme="majorHAnsi"/>
          <w:b/>
          <w:color w:val="000000" w:themeColor="text1"/>
          <w:sz w:val="22"/>
          <w:szCs w:val="22"/>
        </w:rPr>
        <w:t xml:space="preserve">Academic Integrity and Misconduct </w:t>
      </w:r>
    </w:p>
    <w:p w14:paraId="40CCFB98" w14:textId="38055577" w:rsidR="00366A31" w:rsidRDefault="0090040A" w:rsidP="00366A31">
      <w:pPr>
        <w:ind w:left="720"/>
        <w:jc w:val="both"/>
      </w:pPr>
      <w:r w:rsidRPr="00F76CF2">
        <w:rPr>
          <w:rFonts w:ascii="Book Antiqua" w:hAnsi="Book Antiqua" w:cstheme="majorHAnsi"/>
          <w:color w:val="000000" w:themeColor="text1"/>
          <w:sz w:val="22"/>
          <w:szCs w:val="22"/>
          <w:lang w:bidi="ar-QA"/>
        </w:rPr>
        <w:t xml:space="preserve">The DI expects all its students to comply with the principles of the DI Academic Code of Good Practice Policy which include, but are not limited to intellectual honesty; high ethical standards of academic conduct; submitting original work; acknowledging the work and efforts of other individuals and making appropriate references; undertaking honest research; and relying on one’s own efforts in completing examinations and all other forms of assessment. The DI takes academic </w:t>
      </w:r>
      <w:r w:rsidRPr="00F76CF2">
        <w:rPr>
          <w:rFonts w:ascii="Book Antiqua" w:hAnsi="Book Antiqua" w:cstheme="majorHAnsi"/>
          <w:color w:val="000000" w:themeColor="text1"/>
          <w:sz w:val="22"/>
          <w:szCs w:val="22"/>
          <w:lang w:bidi="ar-QA"/>
        </w:rPr>
        <w:lastRenderedPageBreak/>
        <w:t xml:space="preserve">misconduct very seriously and students found guilty of it will be penalized. </w:t>
      </w:r>
      <w:r w:rsidRPr="00F76CF2">
        <w:rPr>
          <w:rFonts w:ascii="Book Antiqua" w:hAnsi="Book Antiqua" w:cstheme="majorHAnsi"/>
          <w:color w:val="000000" w:themeColor="text1"/>
          <w:sz w:val="22"/>
          <w:szCs w:val="22"/>
          <w:lang w:bidi="ar-MA"/>
        </w:rPr>
        <w:t xml:space="preserve">Students are given the chance to appeal in writing against any decision taken by the disciplinary committee. For more information on managing academic misconduct and its consequences, and student appeals, please refer to the DI Academic Code of Good Practice Policy at </w:t>
      </w:r>
      <w:hyperlink r:id="rId36" w:history="1">
        <w:r w:rsidR="00366A31" w:rsidRPr="0032561A">
          <w:rPr>
            <w:rStyle w:val="Hyperlink"/>
          </w:rPr>
          <w:t>https://www.dohainstitute.edu.qa/AR/Academics/Pages/Academic-Policies.aspx</w:t>
        </w:r>
      </w:hyperlink>
    </w:p>
    <w:p w14:paraId="173B0047" w14:textId="333CDBE7" w:rsidR="0090040A" w:rsidRPr="00F76CF2" w:rsidRDefault="0090040A" w:rsidP="00366A31">
      <w:pPr>
        <w:ind w:left="720"/>
        <w:jc w:val="both"/>
        <w:rPr>
          <w:rFonts w:ascii="Book Antiqua" w:hAnsi="Book Antiqua" w:cstheme="majorHAnsi"/>
          <w:color w:val="000000" w:themeColor="text1"/>
          <w:sz w:val="22"/>
          <w:szCs w:val="22"/>
          <w:lang w:bidi="ar-MA"/>
        </w:rPr>
      </w:pPr>
      <w:r w:rsidRPr="00F76CF2">
        <w:rPr>
          <w:rFonts w:ascii="Book Antiqua" w:hAnsi="Book Antiqua" w:cstheme="majorHAnsi"/>
          <w:color w:val="000000" w:themeColor="text1"/>
          <w:sz w:val="22"/>
          <w:szCs w:val="22"/>
          <w:lang w:bidi="ar-MA"/>
        </w:rPr>
        <w:t xml:space="preserve"> </w:t>
      </w:r>
    </w:p>
    <w:p w14:paraId="4D867158" w14:textId="77777777" w:rsidR="0090040A" w:rsidRPr="00F76CF2" w:rsidRDefault="0090040A" w:rsidP="00C24A7C">
      <w:pPr>
        <w:ind w:left="720"/>
        <w:jc w:val="both"/>
        <w:rPr>
          <w:rFonts w:ascii="Book Antiqua" w:hAnsi="Book Antiqua" w:cstheme="majorHAnsi"/>
          <w:color w:val="000000" w:themeColor="text1"/>
          <w:sz w:val="22"/>
          <w:szCs w:val="22"/>
          <w:lang w:bidi="ar-MA"/>
        </w:rPr>
      </w:pPr>
    </w:p>
    <w:p w14:paraId="39B716BC" w14:textId="77777777" w:rsidR="0090040A" w:rsidRPr="00F76CF2" w:rsidRDefault="0090040A" w:rsidP="00C24A7C">
      <w:pPr>
        <w:spacing w:after="160" w:line="259" w:lineRule="auto"/>
        <w:ind w:left="720"/>
        <w:contextualSpacing/>
        <w:jc w:val="both"/>
        <w:rPr>
          <w:rFonts w:ascii="Book Antiqua" w:hAnsi="Book Antiqua" w:cstheme="majorHAnsi"/>
          <w:b/>
          <w:bCs/>
          <w:color w:val="000000" w:themeColor="text1"/>
          <w:sz w:val="22"/>
          <w:szCs w:val="22"/>
        </w:rPr>
      </w:pPr>
      <w:r w:rsidRPr="00F76CF2">
        <w:rPr>
          <w:rFonts w:ascii="Book Antiqua" w:hAnsi="Book Antiqua" w:cstheme="majorHAnsi"/>
          <w:b/>
          <w:bCs/>
          <w:color w:val="000000" w:themeColor="text1"/>
          <w:sz w:val="22"/>
          <w:szCs w:val="22"/>
        </w:rPr>
        <w:t xml:space="preserve">Student Course Surveys </w:t>
      </w:r>
    </w:p>
    <w:p w14:paraId="3FEFF500" w14:textId="6BBF276F" w:rsidR="0090040A" w:rsidRPr="00F76CF2" w:rsidRDefault="0090040A" w:rsidP="00C24A7C">
      <w:pPr>
        <w:ind w:left="720"/>
        <w:jc w:val="both"/>
        <w:rPr>
          <w:rFonts w:ascii="Book Antiqua" w:hAnsi="Book Antiqua" w:cstheme="majorHAnsi"/>
          <w:color w:val="000000" w:themeColor="text1"/>
          <w:sz w:val="22"/>
          <w:szCs w:val="22"/>
        </w:rPr>
      </w:pPr>
      <w:r w:rsidRPr="00F76CF2">
        <w:rPr>
          <w:rFonts w:ascii="Book Antiqua" w:hAnsi="Book Antiqua" w:cstheme="majorHAnsi"/>
          <w:color w:val="000000" w:themeColor="text1"/>
          <w:sz w:val="22"/>
          <w:szCs w:val="22"/>
        </w:rPr>
        <w:t>Student course surveys are part of a process by which DI aims to improve teaching and learning. Students are strongly encouraged to participate in providing feedback on their course and its quality of instruction by completing an online student course survey. The survey is usually open during the last two or three weeks of a semester. Students will be informed of when and how to c</w:t>
      </w:r>
      <w:r w:rsidR="008569C2">
        <w:rPr>
          <w:rFonts w:ascii="Book Antiqua" w:hAnsi="Book Antiqua" w:cstheme="majorHAnsi"/>
          <w:color w:val="000000" w:themeColor="text1"/>
          <w:sz w:val="22"/>
          <w:szCs w:val="22"/>
        </w:rPr>
        <w:t>omplete the survey in due time.</w:t>
      </w:r>
    </w:p>
    <w:p w14:paraId="7396DE82" w14:textId="77777777" w:rsidR="0090040A" w:rsidRPr="00F76CF2" w:rsidRDefault="0090040A" w:rsidP="00C24A7C">
      <w:pPr>
        <w:ind w:left="720"/>
        <w:jc w:val="both"/>
        <w:rPr>
          <w:rFonts w:ascii="Book Antiqua" w:hAnsi="Book Antiqua" w:cstheme="majorHAnsi"/>
          <w:color w:val="000000" w:themeColor="text1"/>
          <w:sz w:val="22"/>
          <w:szCs w:val="22"/>
        </w:rPr>
      </w:pPr>
    </w:p>
    <w:p w14:paraId="26B91275" w14:textId="77777777" w:rsidR="00F75C77" w:rsidRPr="00F75C77" w:rsidRDefault="00F75C77" w:rsidP="00F75C77">
      <w:pPr>
        <w:spacing w:after="160" w:line="259" w:lineRule="auto"/>
        <w:ind w:left="720"/>
        <w:contextualSpacing/>
        <w:jc w:val="both"/>
        <w:rPr>
          <w:rFonts w:ascii="Book Antiqua" w:hAnsi="Book Antiqua" w:cstheme="majorHAnsi"/>
          <w:b/>
          <w:color w:val="000000" w:themeColor="text1"/>
          <w:sz w:val="22"/>
          <w:szCs w:val="22"/>
        </w:rPr>
      </w:pPr>
      <w:r w:rsidRPr="00F75C77">
        <w:rPr>
          <w:rFonts w:ascii="Book Antiqua" w:hAnsi="Book Antiqua" w:cstheme="majorHAnsi"/>
          <w:b/>
          <w:color w:val="000000" w:themeColor="text1"/>
          <w:sz w:val="22"/>
          <w:szCs w:val="22"/>
        </w:rPr>
        <w:t xml:space="preserve">Students with Disabilities </w:t>
      </w:r>
    </w:p>
    <w:p w14:paraId="0BBA5F67" w14:textId="2505E381" w:rsidR="0090040A" w:rsidRPr="00F76CF2" w:rsidRDefault="00F75C77" w:rsidP="00F75C77">
      <w:pPr>
        <w:ind w:left="720"/>
        <w:jc w:val="both"/>
        <w:rPr>
          <w:rFonts w:ascii="Book Antiqua" w:hAnsi="Book Antiqua" w:cstheme="majorHAnsi"/>
          <w:color w:val="000000" w:themeColor="text1"/>
          <w:sz w:val="22"/>
          <w:szCs w:val="22"/>
          <w:lang w:bidi="ar-QA"/>
        </w:rPr>
      </w:pPr>
      <w:r w:rsidRPr="00F75C77">
        <w:rPr>
          <w:rFonts w:ascii="Book Antiqua" w:hAnsi="Book Antiqua" w:cstheme="majorHAnsi"/>
          <w:color w:val="000000" w:themeColor="text1"/>
          <w:sz w:val="22"/>
          <w:szCs w:val="22"/>
          <w:lang w:bidi="ar-QA"/>
        </w:rPr>
        <w:t xml:space="preserve">Special needs or any disability-related concerns and requests </w:t>
      </w:r>
      <w:r w:rsidR="0090040A" w:rsidRPr="00F76CF2">
        <w:rPr>
          <w:rFonts w:ascii="Book Antiqua" w:hAnsi="Book Antiqua" w:cstheme="majorHAnsi"/>
          <w:color w:val="000000" w:themeColor="text1"/>
          <w:sz w:val="22"/>
          <w:szCs w:val="22"/>
          <w:lang w:bidi="ar-QA"/>
        </w:rPr>
        <w:t>must be submitted by students to the Enrollment and Student Affairs Department in good time to allow for facilitating such requests. The course instructor must also be previously informed of a</w:t>
      </w:r>
      <w:r>
        <w:rPr>
          <w:rFonts w:ascii="Book Antiqua" w:hAnsi="Book Antiqua" w:cstheme="majorHAnsi"/>
          <w:color w:val="000000" w:themeColor="text1"/>
          <w:sz w:val="22"/>
          <w:szCs w:val="22"/>
          <w:lang w:bidi="ar-QA"/>
        </w:rPr>
        <w:t>ny requests and accommodations.</w:t>
      </w:r>
    </w:p>
    <w:p w14:paraId="07EAB3AF" w14:textId="77777777" w:rsidR="0090040A" w:rsidRPr="00F76CF2" w:rsidRDefault="0090040A" w:rsidP="00C24A7C">
      <w:pPr>
        <w:ind w:left="720"/>
        <w:jc w:val="both"/>
        <w:rPr>
          <w:rFonts w:ascii="Book Antiqua" w:hAnsi="Book Antiqua" w:cstheme="majorHAnsi"/>
          <w:color w:val="000000" w:themeColor="text1"/>
          <w:sz w:val="22"/>
          <w:szCs w:val="22"/>
          <w:lang w:bidi="ar-QA"/>
        </w:rPr>
      </w:pPr>
    </w:p>
    <w:p w14:paraId="51FBFC11" w14:textId="77777777" w:rsidR="0090040A" w:rsidRPr="00F76CF2" w:rsidRDefault="0090040A" w:rsidP="00C24A7C">
      <w:pPr>
        <w:spacing w:after="160" w:line="259" w:lineRule="auto"/>
        <w:ind w:left="720"/>
        <w:contextualSpacing/>
        <w:jc w:val="both"/>
        <w:rPr>
          <w:rFonts w:ascii="Book Antiqua" w:hAnsi="Book Antiqua" w:cstheme="majorHAnsi"/>
          <w:b/>
          <w:color w:val="000000" w:themeColor="text1"/>
          <w:sz w:val="22"/>
          <w:szCs w:val="22"/>
          <w:lang w:bidi="ar-QA"/>
        </w:rPr>
      </w:pPr>
      <w:r w:rsidRPr="00F76CF2">
        <w:rPr>
          <w:rFonts w:ascii="Book Antiqua" w:hAnsi="Book Antiqua" w:cstheme="majorHAnsi"/>
          <w:b/>
          <w:color w:val="000000" w:themeColor="text1"/>
          <w:sz w:val="22"/>
          <w:szCs w:val="22"/>
        </w:rPr>
        <w:t xml:space="preserve">Course Readings Access and Library Resources  </w:t>
      </w:r>
    </w:p>
    <w:p w14:paraId="4B01FA8E" w14:textId="4E2894B5" w:rsidR="0090040A" w:rsidRDefault="0090040A" w:rsidP="00391888">
      <w:pPr>
        <w:ind w:left="720"/>
        <w:jc w:val="both"/>
      </w:pPr>
      <w:r w:rsidRPr="00F76CF2">
        <w:rPr>
          <w:rFonts w:ascii="Book Antiqua" w:hAnsi="Book Antiqua" w:cstheme="majorHAnsi"/>
          <w:color w:val="000000" w:themeColor="text1"/>
          <w:sz w:val="22"/>
          <w:szCs w:val="22"/>
          <w:lang w:bidi="ar-QA"/>
        </w:rPr>
        <w:t xml:space="preserve">Course readings are available at the DI Library and its staff may assist in finding the relevant resources for studies and research. For more information, please visit the library page at </w:t>
      </w:r>
      <w:hyperlink r:id="rId37" w:history="1">
        <w:r w:rsidR="00391888" w:rsidRPr="0032561A">
          <w:rPr>
            <w:rStyle w:val="Hyperlink"/>
          </w:rPr>
          <w:t>https://www.dohainstitute.edu.qa/AR/Library/Pages/default.aspx</w:t>
        </w:r>
      </w:hyperlink>
    </w:p>
    <w:p w14:paraId="08939C63" w14:textId="77777777" w:rsidR="00391888" w:rsidRPr="00F76CF2" w:rsidRDefault="00391888" w:rsidP="00391888">
      <w:pPr>
        <w:ind w:left="720"/>
        <w:jc w:val="both"/>
        <w:rPr>
          <w:rFonts w:ascii="Book Antiqua" w:hAnsi="Book Antiqua" w:cstheme="majorHAnsi"/>
          <w:color w:val="000000" w:themeColor="text1"/>
          <w:sz w:val="22"/>
          <w:szCs w:val="22"/>
          <w:lang w:bidi="ar-QA"/>
        </w:rPr>
      </w:pPr>
    </w:p>
    <w:p w14:paraId="25F60662" w14:textId="77777777" w:rsidR="0090040A" w:rsidRPr="00F76CF2" w:rsidRDefault="0090040A" w:rsidP="00C24A7C">
      <w:pPr>
        <w:ind w:left="720"/>
        <w:jc w:val="both"/>
        <w:rPr>
          <w:rFonts w:ascii="Book Antiqua" w:hAnsi="Book Antiqua" w:cstheme="majorHAnsi"/>
          <w:color w:val="000000" w:themeColor="text1"/>
          <w:sz w:val="22"/>
          <w:szCs w:val="22"/>
          <w:lang w:bidi="ar-QA"/>
        </w:rPr>
      </w:pPr>
    </w:p>
    <w:p w14:paraId="101C8C94" w14:textId="6A339DB4" w:rsidR="00AD0ECF" w:rsidRPr="00F76CF2" w:rsidRDefault="00AD0ECF" w:rsidP="00C24A7C">
      <w:pPr>
        <w:ind w:left="720"/>
        <w:rPr>
          <w:rFonts w:ascii="Book Antiqua" w:hAnsi="Book Antiqua" w:cstheme="majorHAnsi"/>
          <w:color w:val="000000" w:themeColor="text1"/>
          <w:sz w:val="22"/>
          <w:szCs w:val="22"/>
        </w:rPr>
      </w:pPr>
    </w:p>
    <w:sectPr w:rsidR="00AD0ECF" w:rsidRPr="00F76CF2" w:rsidSect="00F22927">
      <w:headerReference w:type="even" r:id="rId38"/>
      <w:headerReference w:type="default" r:id="rId39"/>
      <w:footerReference w:type="default" r:id="rId40"/>
      <w:footerReference w:type="first" r:id="rId41"/>
      <w:pgSz w:w="11900" w:h="16840"/>
      <w:pgMar w:top="1418" w:right="851" w:bottom="1985" w:left="851"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2F473" w14:textId="77777777" w:rsidR="00E652E9" w:rsidRDefault="00E652E9" w:rsidP="006E76A0">
      <w:r>
        <w:separator/>
      </w:r>
    </w:p>
  </w:endnote>
  <w:endnote w:type="continuationSeparator" w:id="0">
    <w:p w14:paraId="246DD30E" w14:textId="77777777" w:rsidR="00E652E9" w:rsidRDefault="00E652E9" w:rsidP="006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heSansArabic Plain">
    <w:altName w:val="Arial"/>
    <w:panose1 w:val="020B0604020202020204"/>
    <w:charset w:val="00"/>
    <w:family w:val="swiss"/>
    <w:notTrueType/>
    <w:pitch w:val="variable"/>
    <w:sig w:usb0="00000000" w:usb1="D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789697"/>
      <w:docPartObj>
        <w:docPartGallery w:val="Page Numbers (Bottom of Page)"/>
        <w:docPartUnique/>
      </w:docPartObj>
    </w:sdtPr>
    <w:sdtEndPr>
      <w:rPr>
        <w:noProof/>
      </w:rPr>
    </w:sdtEndPr>
    <w:sdtContent>
      <w:p w14:paraId="00CB38F6" w14:textId="07018E33" w:rsidR="005B7376" w:rsidRDefault="005B7376">
        <w:pPr>
          <w:pStyle w:val="Footer"/>
          <w:jc w:val="center"/>
        </w:pPr>
        <w:r>
          <w:fldChar w:fldCharType="begin"/>
        </w:r>
        <w:r>
          <w:instrText xml:space="preserve"> PAGE   \* MERGEFORMAT </w:instrText>
        </w:r>
        <w:r>
          <w:fldChar w:fldCharType="separate"/>
        </w:r>
        <w:r w:rsidR="002F3C68">
          <w:rPr>
            <w:noProof/>
          </w:rPr>
          <w:t>6</w:t>
        </w:r>
        <w:r>
          <w:rPr>
            <w:noProof/>
          </w:rPr>
          <w:fldChar w:fldCharType="end"/>
        </w:r>
      </w:p>
    </w:sdtContent>
  </w:sdt>
  <w:p w14:paraId="4C91648C" w14:textId="77777777" w:rsidR="005B7376" w:rsidRDefault="005B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082426"/>
      <w:docPartObj>
        <w:docPartGallery w:val="Page Numbers (Bottom of Page)"/>
        <w:docPartUnique/>
      </w:docPartObj>
    </w:sdtPr>
    <w:sdtEndPr>
      <w:rPr>
        <w:noProof/>
      </w:rPr>
    </w:sdtEndPr>
    <w:sdtContent>
      <w:p w14:paraId="26CECB30" w14:textId="1EE7C9CB" w:rsidR="005B7376" w:rsidRDefault="005B7376">
        <w:pPr>
          <w:pStyle w:val="Footer"/>
          <w:jc w:val="center"/>
        </w:pPr>
        <w:r>
          <w:fldChar w:fldCharType="begin"/>
        </w:r>
        <w:r>
          <w:instrText xml:space="preserve"> PAGE   \* MERGEFORMAT </w:instrText>
        </w:r>
        <w:r>
          <w:fldChar w:fldCharType="separate"/>
        </w:r>
        <w:r w:rsidR="002F3C68">
          <w:rPr>
            <w:noProof/>
          </w:rPr>
          <w:t>1</w:t>
        </w:r>
        <w:r>
          <w:rPr>
            <w:noProof/>
          </w:rPr>
          <w:fldChar w:fldCharType="end"/>
        </w:r>
      </w:p>
    </w:sdtContent>
  </w:sdt>
  <w:p w14:paraId="7D12EFA5" w14:textId="2C6E841B" w:rsidR="005B7376" w:rsidRDefault="005B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684DB" w14:textId="77777777" w:rsidR="00E652E9" w:rsidRDefault="00E652E9" w:rsidP="006E76A0">
      <w:r>
        <w:separator/>
      </w:r>
    </w:p>
  </w:footnote>
  <w:footnote w:type="continuationSeparator" w:id="0">
    <w:p w14:paraId="5D7D0324" w14:textId="77777777" w:rsidR="00E652E9" w:rsidRDefault="00E652E9" w:rsidP="006E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19DE2" w14:textId="4AD79860" w:rsidR="005B7376" w:rsidRDefault="005B7376">
    <w:pPr>
      <w:pStyle w:val="Header"/>
    </w:pPr>
    <w:r>
      <w:rPr>
        <w:noProof/>
      </w:rPr>
      <w:drawing>
        <wp:anchor distT="0" distB="0" distL="114300" distR="114300" simplePos="0" relativeHeight="251657216" behindDoc="1" locked="0" layoutInCell="1" allowOverlap="1" wp14:anchorId="10B0C081" wp14:editId="4FA61F0E">
          <wp:simplePos x="0" y="0"/>
          <wp:positionH relativeFrom="margin">
            <wp:align>center</wp:align>
          </wp:positionH>
          <wp:positionV relativeFrom="margin">
            <wp:align>center</wp:align>
          </wp:positionV>
          <wp:extent cx="5259070" cy="7442200"/>
          <wp:effectExtent l="0" t="0" r="0" b="6350"/>
          <wp:wrapNone/>
          <wp:docPr id="15" name="Picture 15"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9070" cy="7442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7D5DFA4" wp14:editId="4B195F62">
          <wp:simplePos x="0" y="0"/>
          <wp:positionH relativeFrom="margin">
            <wp:align>center</wp:align>
          </wp:positionH>
          <wp:positionV relativeFrom="margin">
            <wp:align>center</wp:align>
          </wp:positionV>
          <wp:extent cx="5259070" cy="7440930"/>
          <wp:effectExtent l="0" t="0" r="0" b="7620"/>
          <wp:wrapNone/>
          <wp:docPr id="9" name="Picture 9"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259070" cy="7440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CD49" w14:textId="4BFD7FCE" w:rsidR="005B7376" w:rsidRPr="009A74D2" w:rsidRDefault="005B7376" w:rsidP="0071323A">
    <w:pPr>
      <w:bidi/>
      <w:rPr>
        <w:rFonts w:ascii="TheSansArabic Plain" w:hAnsi="TheSansArabic Plain" w:cs="TheSansArabic Plai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1E40"/>
    <w:multiLevelType w:val="hybridMultilevel"/>
    <w:tmpl w:val="5D9C9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9209B"/>
    <w:multiLevelType w:val="hybridMultilevel"/>
    <w:tmpl w:val="318E83D2"/>
    <w:lvl w:ilvl="0" w:tplc="6AE2F4DC">
      <w:numFmt w:val="bullet"/>
      <w:lvlText w:val="•"/>
      <w:lvlJc w:val="left"/>
      <w:pPr>
        <w:ind w:left="720" w:hanging="360"/>
      </w:pPr>
      <w:rPr>
        <w:rFonts w:ascii="Calibri" w:eastAsia="Calibri" w:hAnsi="Calibri" w:cs="Calibri" w:hint="default"/>
        <w:spacing w:val="-3"/>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30CE"/>
    <w:multiLevelType w:val="hybridMultilevel"/>
    <w:tmpl w:val="E7AA06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2A3E17"/>
    <w:multiLevelType w:val="hybridMultilevel"/>
    <w:tmpl w:val="50DC9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656C6"/>
    <w:multiLevelType w:val="hybridMultilevel"/>
    <w:tmpl w:val="E7AA06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F800EC"/>
    <w:multiLevelType w:val="hybridMultilevel"/>
    <w:tmpl w:val="35266E20"/>
    <w:lvl w:ilvl="0" w:tplc="5BB00AF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D3D3E"/>
    <w:multiLevelType w:val="hybridMultilevel"/>
    <w:tmpl w:val="463E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E5492"/>
    <w:multiLevelType w:val="hybridMultilevel"/>
    <w:tmpl w:val="53A2D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913CE2"/>
    <w:multiLevelType w:val="hybridMultilevel"/>
    <w:tmpl w:val="B00E9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0D6685"/>
    <w:multiLevelType w:val="hybridMultilevel"/>
    <w:tmpl w:val="8C42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A293F"/>
    <w:multiLevelType w:val="hybridMultilevel"/>
    <w:tmpl w:val="277899D0"/>
    <w:lvl w:ilvl="0" w:tplc="6AE2F4DC">
      <w:numFmt w:val="bullet"/>
      <w:lvlText w:val="•"/>
      <w:lvlJc w:val="left"/>
      <w:pPr>
        <w:ind w:left="1080" w:hanging="360"/>
      </w:pPr>
      <w:rPr>
        <w:rFonts w:ascii="Calibri" w:eastAsia="Calibri" w:hAnsi="Calibri" w:cs="Calibri" w:hint="default"/>
        <w:spacing w:val="-3"/>
        <w:w w:val="1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636805"/>
    <w:multiLevelType w:val="hybridMultilevel"/>
    <w:tmpl w:val="C82A9D40"/>
    <w:lvl w:ilvl="0" w:tplc="6AE2F4DC">
      <w:numFmt w:val="bullet"/>
      <w:lvlText w:val="•"/>
      <w:lvlJc w:val="left"/>
      <w:pPr>
        <w:ind w:left="720" w:hanging="360"/>
      </w:pPr>
      <w:rPr>
        <w:rFonts w:ascii="Calibri" w:eastAsia="Calibri" w:hAnsi="Calibri" w:cs="Calibri" w:hint="default"/>
        <w:spacing w:val="-3"/>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376A"/>
    <w:multiLevelType w:val="hybridMultilevel"/>
    <w:tmpl w:val="592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97FB0"/>
    <w:multiLevelType w:val="hybridMultilevel"/>
    <w:tmpl w:val="909C3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233281"/>
    <w:multiLevelType w:val="hybridMultilevel"/>
    <w:tmpl w:val="BE7C4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844B88"/>
    <w:multiLevelType w:val="hybridMultilevel"/>
    <w:tmpl w:val="E7262574"/>
    <w:lvl w:ilvl="0" w:tplc="6AE2F4DC">
      <w:numFmt w:val="bullet"/>
      <w:lvlText w:val="•"/>
      <w:lvlJc w:val="left"/>
      <w:pPr>
        <w:ind w:left="1080" w:hanging="360"/>
      </w:pPr>
      <w:rPr>
        <w:rFonts w:ascii="Calibri" w:eastAsia="Calibri" w:hAnsi="Calibri" w:cs="Calibri" w:hint="default"/>
        <w:spacing w:val="-3"/>
        <w:w w:val="1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983241"/>
    <w:multiLevelType w:val="hybridMultilevel"/>
    <w:tmpl w:val="228A6A58"/>
    <w:lvl w:ilvl="0" w:tplc="077672CA">
      <w:start w:val="610"/>
      <w:numFmt w:val="bullet"/>
      <w:lvlText w:val="-"/>
      <w:lvlJc w:val="left"/>
      <w:pPr>
        <w:ind w:left="360" w:hanging="360"/>
      </w:pPr>
      <w:rPr>
        <w:rFonts w:ascii="Book Antiqua" w:eastAsiaTheme="minorEastAsia" w:hAnsi="Book Antiqu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D1639F"/>
    <w:multiLevelType w:val="hybridMultilevel"/>
    <w:tmpl w:val="1720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E3ED1"/>
    <w:multiLevelType w:val="hybridMultilevel"/>
    <w:tmpl w:val="47D4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6584B"/>
    <w:multiLevelType w:val="hybridMultilevel"/>
    <w:tmpl w:val="185E0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7C509F"/>
    <w:multiLevelType w:val="hybridMultilevel"/>
    <w:tmpl w:val="55FE8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2B6A1E"/>
    <w:multiLevelType w:val="hybridMultilevel"/>
    <w:tmpl w:val="8D54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E0280"/>
    <w:multiLevelType w:val="hybridMultilevel"/>
    <w:tmpl w:val="4BA8DF26"/>
    <w:lvl w:ilvl="0" w:tplc="5BB00AF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B4CB4"/>
    <w:multiLevelType w:val="hybridMultilevel"/>
    <w:tmpl w:val="A7ACE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946122"/>
    <w:multiLevelType w:val="hybridMultilevel"/>
    <w:tmpl w:val="43B4E0B0"/>
    <w:lvl w:ilvl="0" w:tplc="A85C572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86A35"/>
    <w:multiLevelType w:val="hybridMultilevel"/>
    <w:tmpl w:val="9C722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96C2EC4"/>
    <w:multiLevelType w:val="hybridMultilevel"/>
    <w:tmpl w:val="F51CD5FE"/>
    <w:lvl w:ilvl="0" w:tplc="743CAE2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87840"/>
    <w:multiLevelType w:val="hybridMultilevel"/>
    <w:tmpl w:val="F6EA0658"/>
    <w:lvl w:ilvl="0" w:tplc="5BB00AF6">
      <w:start w:val="1"/>
      <w:numFmt w:val="bulle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12743"/>
    <w:multiLevelType w:val="hybridMultilevel"/>
    <w:tmpl w:val="CA4A2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C73DDB"/>
    <w:multiLevelType w:val="hybridMultilevel"/>
    <w:tmpl w:val="04E8A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87150A"/>
    <w:multiLevelType w:val="hybridMultilevel"/>
    <w:tmpl w:val="9D34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87643"/>
    <w:multiLevelType w:val="hybridMultilevel"/>
    <w:tmpl w:val="27649DF0"/>
    <w:lvl w:ilvl="0" w:tplc="999438FE">
      <w:start w:val="1"/>
      <w:numFmt w:val="decimal"/>
      <w:lvlText w:val="%1-"/>
      <w:lvlJc w:val="left"/>
      <w:pPr>
        <w:ind w:left="720" w:hanging="360"/>
      </w:pPr>
      <w:rPr>
        <w:rFonts w:ascii="Sakkal Majalla" w:eastAsia="Times New Roman" w:hAnsi="Sakkal Majalla" w:cs="Sakkal Majall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EA67C72"/>
    <w:multiLevelType w:val="hybridMultilevel"/>
    <w:tmpl w:val="0D2C9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43289"/>
    <w:multiLevelType w:val="hybridMultilevel"/>
    <w:tmpl w:val="04E8A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E3210"/>
    <w:multiLevelType w:val="hybridMultilevel"/>
    <w:tmpl w:val="75360E10"/>
    <w:lvl w:ilvl="0" w:tplc="AA2ABE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822B27"/>
    <w:multiLevelType w:val="hybridMultilevel"/>
    <w:tmpl w:val="6D3616B2"/>
    <w:lvl w:ilvl="0" w:tplc="5BB00AF6">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726004"/>
    <w:multiLevelType w:val="hybridMultilevel"/>
    <w:tmpl w:val="5F76A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625087"/>
    <w:multiLevelType w:val="hybridMultilevel"/>
    <w:tmpl w:val="2EE681B4"/>
    <w:lvl w:ilvl="0" w:tplc="5BB00AF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A35D7"/>
    <w:multiLevelType w:val="hybridMultilevel"/>
    <w:tmpl w:val="5F6A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540967"/>
    <w:multiLevelType w:val="hybridMultilevel"/>
    <w:tmpl w:val="E2AEE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81260D"/>
    <w:multiLevelType w:val="hybridMultilevel"/>
    <w:tmpl w:val="E7AA06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7E34D45"/>
    <w:multiLevelType w:val="hybridMultilevel"/>
    <w:tmpl w:val="207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A37F6"/>
    <w:multiLevelType w:val="hybridMultilevel"/>
    <w:tmpl w:val="16DC54FA"/>
    <w:lvl w:ilvl="0" w:tplc="04CAF6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8A026C"/>
    <w:multiLevelType w:val="hybridMultilevel"/>
    <w:tmpl w:val="2E12DF6C"/>
    <w:lvl w:ilvl="0" w:tplc="A07E8B90">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CB9454A"/>
    <w:multiLevelType w:val="hybridMultilevel"/>
    <w:tmpl w:val="B2C824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3B11DAF"/>
    <w:multiLevelType w:val="hybridMultilevel"/>
    <w:tmpl w:val="18889C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72F43"/>
    <w:multiLevelType w:val="hybridMultilevel"/>
    <w:tmpl w:val="26EE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4420B"/>
    <w:multiLevelType w:val="hybridMultilevel"/>
    <w:tmpl w:val="A63CCC04"/>
    <w:lvl w:ilvl="0" w:tplc="7A2C5B50">
      <w:numFmt w:val="bullet"/>
      <w:lvlText w:val=""/>
      <w:lvlJc w:val="left"/>
      <w:pPr>
        <w:ind w:left="1080" w:hanging="360"/>
      </w:pPr>
      <w:rPr>
        <w:rFonts w:ascii="Symbol" w:eastAsia="Calibri" w:hAnsi="Symbol" w:cs="Arial" w:hint="default"/>
        <w:sz w:val="28"/>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6"/>
  </w:num>
  <w:num w:numId="2">
    <w:abstractNumId w:val="45"/>
  </w:num>
  <w:num w:numId="3">
    <w:abstractNumId w:val="6"/>
  </w:num>
  <w:num w:numId="4">
    <w:abstractNumId w:val="12"/>
  </w:num>
  <w:num w:numId="5">
    <w:abstractNumId w:val="25"/>
  </w:num>
  <w:num w:numId="6">
    <w:abstractNumId w:val="31"/>
  </w:num>
  <w:num w:numId="7">
    <w:abstractNumId w:val="34"/>
  </w:num>
  <w:num w:numId="8">
    <w:abstractNumId w:val="47"/>
  </w:num>
  <w:num w:numId="9">
    <w:abstractNumId w:val="42"/>
  </w:num>
  <w:num w:numId="10">
    <w:abstractNumId w:val="40"/>
  </w:num>
  <w:num w:numId="11">
    <w:abstractNumId w:val="2"/>
  </w:num>
  <w:num w:numId="12">
    <w:abstractNumId w:val="4"/>
  </w:num>
  <w:num w:numId="13">
    <w:abstractNumId w:val="36"/>
  </w:num>
  <w:num w:numId="14">
    <w:abstractNumId w:val="27"/>
  </w:num>
  <w:num w:numId="15">
    <w:abstractNumId w:val="11"/>
  </w:num>
  <w:num w:numId="16">
    <w:abstractNumId w:val="1"/>
  </w:num>
  <w:num w:numId="17">
    <w:abstractNumId w:val="15"/>
  </w:num>
  <w:num w:numId="18">
    <w:abstractNumId w:val="10"/>
  </w:num>
  <w:num w:numId="19">
    <w:abstractNumId w:val="24"/>
  </w:num>
  <w:num w:numId="20">
    <w:abstractNumId w:val="21"/>
  </w:num>
  <w:num w:numId="21">
    <w:abstractNumId w:val="17"/>
  </w:num>
  <w:num w:numId="22">
    <w:abstractNumId w:val="30"/>
  </w:num>
  <w:num w:numId="23">
    <w:abstractNumId w:val="38"/>
  </w:num>
  <w:num w:numId="24">
    <w:abstractNumId w:val="23"/>
  </w:num>
  <w:num w:numId="25">
    <w:abstractNumId w:val="5"/>
  </w:num>
  <w:num w:numId="26">
    <w:abstractNumId w:val="37"/>
  </w:num>
  <w:num w:numId="27">
    <w:abstractNumId w:val="22"/>
  </w:num>
  <w:num w:numId="28">
    <w:abstractNumId w:val="0"/>
  </w:num>
  <w:num w:numId="29">
    <w:abstractNumId w:val="8"/>
  </w:num>
  <w:num w:numId="30">
    <w:abstractNumId w:val="33"/>
  </w:num>
  <w:num w:numId="31">
    <w:abstractNumId w:val="9"/>
  </w:num>
  <w:num w:numId="32">
    <w:abstractNumId w:val="29"/>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1"/>
  </w:num>
  <w:num w:numId="36">
    <w:abstractNumId w:val="26"/>
  </w:num>
  <w:num w:numId="37">
    <w:abstractNumId w:val="32"/>
  </w:num>
  <w:num w:numId="38">
    <w:abstractNumId w:val="35"/>
  </w:num>
  <w:num w:numId="39">
    <w:abstractNumId w:val="16"/>
  </w:num>
  <w:num w:numId="40">
    <w:abstractNumId w:val="14"/>
  </w:num>
  <w:num w:numId="41">
    <w:abstractNumId w:val="13"/>
  </w:num>
  <w:num w:numId="42">
    <w:abstractNumId w:val="39"/>
  </w:num>
  <w:num w:numId="43">
    <w:abstractNumId w:val="44"/>
  </w:num>
  <w:num w:numId="44">
    <w:abstractNumId w:val="20"/>
  </w:num>
  <w:num w:numId="45">
    <w:abstractNumId w:val="28"/>
  </w:num>
  <w:num w:numId="46">
    <w:abstractNumId w:val="3"/>
  </w:num>
  <w:num w:numId="47">
    <w:abstractNumId w:val="1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A0"/>
    <w:rsid w:val="00010D4E"/>
    <w:rsid w:val="0001471B"/>
    <w:rsid w:val="000179AF"/>
    <w:rsid w:val="00031D55"/>
    <w:rsid w:val="0003718E"/>
    <w:rsid w:val="000422C5"/>
    <w:rsid w:val="00047C51"/>
    <w:rsid w:val="00062634"/>
    <w:rsid w:val="00071167"/>
    <w:rsid w:val="0007219D"/>
    <w:rsid w:val="000733A6"/>
    <w:rsid w:val="00073F1D"/>
    <w:rsid w:val="000770A4"/>
    <w:rsid w:val="000864FD"/>
    <w:rsid w:val="0009326B"/>
    <w:rsid w:val="00094ACB"/>
    <w:rsid w:val="000950EA"/>
    <w:rsid w:val="000A2C40"/>
    <w:rsid w:val="000A4029"/>
    <w:rsid w:val="000A5E38"/>
    <w:rsid w:val="000B6AA5"/>
    <w:rsid w:val="000B6C9D"/>
    <w:rsid w:val="000C0F87"/>
    <w:rsid w:val="000C1105"/>
    <w:rsid w:val="000C17C0"/>
    <w:rsid w:val="000C4650"/>
    <w:rsid w:val="000D18B2"/>
    <w:rsid w:val="000E0E2B"/>
    <w:rsid w:val="000E205B"/>
    <w:rsid w:val="000E2751"/>
    <w:rsid w:val="000E523A"/>
    <w:rsid w:val="000F00C6"/>
    <w:rsid w:val="000F1521"/>
    <w:rsid w:val="000F4792"/>
    <w:rsid w:val="000F4D2C"/>
    <w:rsid w:val="000F61D0"/>
    <w:rsid w:val="00101C25"/>
    <w:rsid w:val="001038BC"/>
    <w:rsid w:val="00113705"/>
    <w:rsid w:val="00114997"/>
    <w:rsid w:val="00116412"/>
    <w:rsid w:val="00144372"/>
    <w:rsid w:val="001443D7"/>
    <w:rsid w:val="00155282"/>
    <w:rsid w:val="001655F8"/>
    <w:rsid w:val="00165F58"/>
    <w:rsid w:val="0017200A"/>
    <w:rsid w:val="00176BAC"/>
    <w:rsid w:val="00177491"/>
    <w:rsid w:val="001970E3"/>
    <w:rsid w:val="001A5481"/>
    <w:rsid w:val="001C55D7"/>
    <w:rsid w:val="001D0E09"/>
    <w:rsid w:val="001D2265"/>
    <w:rsid w:val="001F1C82"/>
    <w:rsid w:val="001F7BC9"/>
    <w:rsid w:val="002012DE"/>
    <w:rsid w:val="00206B5F"/>
    <w:rsid w:val="00210E90"/>
    <w:rsid w:val="00217204"/>
    <w:rsid w:val="00217C00"/>
    <w:rsid w:val="0022033A"/>
    <w:rsid w:val="00223D03"/>
    <w:rsid w:val="00232E31"/>
    <w:rsid w:val="00253C1D"/>
    <w:rsid w:val="002568F8"/>
    <w:rsid w:val="00257242"/>
    <w:rsid w:val="0026242B"/>
    <w:rsid w:val="00263668"/>
    <w:rsid w:val="00267DD2"/>
    <w:rsid w:val="00283E8C"/>
    <w:rsid w:val="0029079A"/>
    <w:rsid w:val="002C0548"/>
    <w:rsid w:val="002D15C8"/>
    <w:rsid w:val="002D44AA"/>
    <w:rsid w:val="002D5A68"/>
    <w:rsid w:val="002D6FE0"/>
    <w:rsid w:val="002E2D02"/>
    <w:rsid w:val="002F0205"/>
    <w:rsid w:val="002F18D6"/>
    <w:rsid w:val="002F2A48"/>
    <w:rsid w:val="002F3C68"/>
    <w:rsid w:val="002F7DCD"/>
    <w:rsid w:val="00303E3C"/>
    <w:rsid w:val="0030742E"/>
    <w:rsid w:val="003228E8"/>
    <w:rsid w:val="00345D4C"/>
    <w:rsid w:val="00351FF3"/>
    <w:rsid w:val="00361DC2"/>
    <w:rsid w:val="0036235D"/>
    <w:rsid w:val="00366A31"/>
    <w:rsid w:val="00391888"/>
    <w:rsid w:val="0039747A"/>
    <w:rsid w:val="003A1C9D"/>
    <w:rsid w:val="003B3D4D"/>
    <w:rsid w:val="003B5C28"/>
    <w:rsid w:val="003D08F5"/>
    <w:rsid w:val="003D1C12"/>
    <w:rsid w:val="003D4230"/>
    <w:rsid w:val="003D5811"/>
    <w:rsid w:val="003E056C"/>
    <w:rsid w:val="00400256"/>
    <w:rsid w:val="004016E8"/>
    <w:rsid w:val="00402256"/>
    <w:rsid w:val="00404C45"/>
    <w:rsid w:val="00411E59"/>
    <w:rsid w:val="00412B4F"/>
    <w:rsid w:val="00416E01"/>
    <w:rsid w:val="00422244"/>
    <w:rsid w:val="00422577"/>
    <w:rsid w:val="00431E26"/>
    <w:rsid w:val="00437F49"/>
    <w:rsid w:val="004445A2"/>
    <w:rsid w:val="00446B0E"/>
    <w:rsid w:val="00452573"/>
    <w:rsid w:val="00453401"/>
    <w:rsid w:val="00454352"/>
    <w:rsid w:val="00454452"/>
    <w:rsid w:val="00454BD5"/>
    <w:rsid w:val="004609D3"/>
    <w:rsid w:val="00472584"/>
    <w:rsid w:val="00472C38"/>
    <w:rsid w:val="00473F40"/>
    <w:rsid w:val="004749A2"/>
    <w:rsid w:val="004819BD"/>
    <w:rsid w:val="00483A80"/>
    <w:rsid w:val="00484543"/>
    <w:rsid w:val="00485A8C"/>
    <w:rsid w:val="0048664D"/>
    <w:rsid w:val="00495A8A"/>
    <w:rsid w:val="004A1FA3"/>
    <w:rsid w:val="004A291D"/>
    <w:rsid w:val="004B029B"/>
    <w:rsid w:val="004B33AD"/>
    <w:rsid w:val="004B376C"/>
    <w:rsid w:val="004B48A0"/>
    <w:rsid w:val="004C49D7"/>
    <w:rsid w:val="004C4C2B"/>
    <w:rsid w:val="004D41AC"/>
    <w:rsid w:val="004D54D7"/>
    <w:rsid w:val="004F0DAB"/>
    <w:rsid w:val="004F2E3B"/>
    <w:rsid w:val="004F3C36"/>
    <w:rsid w:val="004F511D"/>
    <w:rsid w:val="005067E8"/>
    <w:rsid w:val="00515F97"/>
    <w:rsid w:val="0051665B"/>
    <w:rsid w:val="00544601"/>
    <w:rsid w:val="005515E7"/>
    <w:rsid w:val="00555884"/>
    <w:rsid w:val="00557ABB"/>
    <w:rsid w:val="00567292"/>
    <w:rsid w:val="00571EFB"/>
    <w:rsid w:val="005743AA"/>
    <w:rsid w:val="0057629E"/>
    <w:rsid w:val="00582256"/>
    <w:rsid w:val="00590FD2"/>
    <w:rsid w:val="005A3C26"/>
    <w:rsid w:val="005B009C"/>
    <w:rsid w:val="005B550E"/>
    <w:rsid w:val="005B7376"/>
    <w:rsid w:val="005C092F"/>
    <w:rsid w:val="005C6A6D"/>
    <w:rsid w:val="005E2A5B"/>
    <w:rsid w:val="005F4671"/>
    <w:rsid w:val="005F7E33"/>
    <w:rsid w:val="0060515B"/>
    <w:rsid w:val="006219A9"/>
    <w:rsid w:val="00623B59"/>
    <w:rsid w:val="00625F8C"/>
    <w:rsid w:val="0063587C"/>
    <w:rsid w:val="00640D19"/>
    <w:rsid w:val="00642819"/>
    <w:rsid w:val="00645A86"/>
    <w:rsid w:val="00661D51"/>
    <w:rsid w:val="00664A49"/>
    <w:rsid w:val="006652FA"/>
    <w:rsid w:val="006709F0"/>
    <w:rsid w:val="0067615E"/>
    <w:rsid w:val="00677848"/>
    <w:rsid w:val="00686204"/>
    <w:rsid w:val="006940BF"/>
    <w:rsid w:val="006A612F"/>
    <w:rsid w:val="006B3286"/>
    <w:rsid w:val="006B43B1"/>
    <w:rsid w:val="006C3B40"/>
    <w:rsid w:val="006D4137"/>
    <w:rsid w:val="006D611F"/>
    <w:rsid w:val="006E2382"/>
    <w:rsid w:val="006E3751"/>
    <w:rsid w:val="006E459C"/>
    <w:rsid w:val="006E76A0"/>
    <w:rsid w:val="006E7F36"/>
    <w:rsid w:val="007042CE"/>
    <w:rsid w:val="00710A28"/>
    <w:rsid w:val="0071174E"/>
    <w:rsid w:val="0071323A"/>
    <w:rsid w:val="00721B32"/>
    <w:rsid w:val="00722FB9"/>
    <w:rsid w:val="00724E5A"/>
    <w:rsid w:val="00727795"/>
    <w:rsid w:val="007536CC"/>
    <w:rsid w:val="007536EE"/>
    <w:rsid w:val="0075633B"/>
    <w:rsid w:val="00757016"/>
    <w:rsid w:val="00764404"/>
    <w:rsid w:val="00770290"/>
    <w:rsid w:val="00782AF5"/>
    <w:rsid w:val="00783256"/>
    <w:rsid w:val="00791601"/>
    <w:rsid w:val="00793BBB"/>
    <w:rsid w:val="007941E7"/>
    <w:rsid w:val="0079512F"/>
    <w:rsid w:val="007A0A65"/>
    <w:rsid w:val="007A7EF6"/>
    <w:rsid w:val="007D028D"/>
    <w:rsid w:val="007D142D"/>
    <w:rsid w:val="008027E9"/>
    <w:rsid w:val="008217AB"/>
    <w:rsid w:val="00831321"/>
    <w:rsid w:val="00832FAB"/>
    <w:rsid w:val="00847368"/>
    <w:rsid w:val="008569C2"/>
    <w:rsid w:val="00883509"/>
    <w:rsid w:val="00893580"/>
    <w:rsid w:val="00897637"/>
    <w:rsid w:val="008A0F40"/>
    <w:rsid w:val="008A1067"/>
    <w:rsid w:val="008A232E"/>
    <w:rsid w:val="008A59CF"/>
    <w:rsid w:val="008D18E7"/>
    <w:rsid w:val="008D4C02"/>
    <w:rsid w:val="008D54C1"/>
    <w:rsid w:val="008D6B0A"/>
    <w:rsid w:val="008E098C"/>
    <w:rsid w:val="008E496A"/>
    <w:rsid w:val="008F12BA"/>
    <w:rsid w:val="008F5CA5"/>
    <w:rsid w:val="008F5EB5"/>
    <w:rsid w:val="009001BA"/>
    <w:rsid w:val="0090040A"/>
    <w:rsid w:val="00910EDD"/>
    <w:rsid w:val="0091325D"/>
    <w:rsid w:val="00924A56"/>
    <w:rsid w:val="00933E9C"/>
    <w:rsid w:val="009377FC"/>
    <w:rsid w:val="00942AF6"/>
    <w:rsid w:val="00951FCF"/>
    <w:rsid w:val="009541A0"/>
    <w:rsid w:val="00955A7A"/>
    <w:rsid w:val="00966D29"/>
    <w:rsid w:val="00971F9A"/>
    <w:rsid w:val="00974F2C"/>
    <w:rsid w:val="00975058"/>
    <w:rsid w:val="009774FF"/>
    <w:rsid w:val="00980243"/>
    <w:rsid w:val="0099320C"/>
    <w:rsid w:val="009932E6"/>
    <w:rsid w:val="009A4D6D"/>
    <w:rsid w:val="009A74D2"/>
    <w:rsid w:val="009B0308"/>
    <w:rsid w:val="009C00FB"/>
    <w:rsid w:val="009C21AE"/>
    <w:rsid w:val="009C42DB"/>
    <w:rsid w:val="009C4956"/>
    <w:rsid w:val="009C5DB1"/>
    <w:rsid w:val="009D2141"/>
    <w:rsid w:val="009F00F9"/>
    <w:rsid w:val="00A01620"/>
    <w:rsid w:val="00A04411"/>
    <w:rsid w:val="00A04FCE"/>
    <w:rsid w:val="00A11755"/>
    <w:rsid w:val="00A14293"/>
    <w:rsid w:val="00A200A5"/>
    <w:rsid w:val="00A26BCA"/>
    <w:rsid w:val="00A27050"/>
    <w:rsid w:val="00A302F3"/>
    <w:rsid w:val="00A47AAA"/>
    <w:rsid w:val="00A62304"/>
    <w:rsid w:val="00A66F5F"/>
    <w:rsid w:val="00A726A2"/>
    <w:rsid w:val="00A779D1"/>
    <w:rsid w:val="00A8259E"/>
    <w:rsid w:val="00A83032"/>
    <w:rsid w:val="00A96DE4"/>
    <w:rsid w:val="00AA2AF5"/>
    <w:rsid w:val="00AA5BA0"/>
    <w:rsid w:val="00AA7651"/>
    <w:rsid w:val="00AD0ECF"/>
    <w:rsid w:val="00AD1B87"/>
    <w:rsid w:val="00AD2AB9"/>
    <w:rsid w:val="00AD72B3"/>
    <w:rsid w:val="00AF4EE3"/>
    <w:rsid w:val="00AF5FF5"/>
    <w:rsid w:val="00B05079"/>
    <w:rsid w:val="00B11DC2"/>
    <w:rsid w:val="00B13041"/>
    <w:rsid w:val="00B15FE8"/>
    <w:rsid w:val="00B16381"/>
    <w:rsid w:val="00B1665F"/>
    <w:rsid w:val="00B265CA"/>
    <w:rsid w:val="00B31815"/>
    <w:rsid w:val="00B35700"/>
    <w:rsid w:val="00B35B76"/>
    <w:rsid w:val="00B4374B"/>
    <w:rsid w:val="00B44A3D"/>
    <w:rsid w:val="00B47C2E"/>
    <w:rsid w:val="00B530AD"/>
    <w:rsid w:val="00B565FA"/>
    <w:rsid w:val="00B57C5D"/>
    <w:rsid w:val="00B57FC5"/>
    <w:rsid w:val="00B626EE"/>
    <w:rsid w:val="00B65DF7"/>
    <w:rsid w:val="00B70183"/>
    <w:rsid w:val="00B80BAA"/>
    <w:rsid w:val="00B83C3D"/>
    <w:rsid w:val="00B85A9C"/>
    <w:rsid w:val="00B8736A"/>
    <w:rsid w:val="00B90B50"/>
    <w:rsid w:val="00B9314D"/>
    <w:rsid w:val="00B95F57"/>
    <w:rsid w:val="00B97644"/>
    <w:rsid w:val="00BA387D"/>
    <w:rsid w:val="00BA5CD2"/>
    <w:rsid w:val="00BB12AD"/>
    <w:rsid w:val="00BB12FC"/>
    <w:rsid w:val="00BB3426"/>
    <w:rsid w:val="00BB5BBA"/>
    <w:rsid w:val="00BB5C76"/>
    <w:rsid w:val="00BC3BA6"/>
    <w:rsid w:val="00BC4889"/>
    <w:rsid w:val="00BC5123"/>
    <w:rsid w:val="00BC6A03"/>
    <w:rsid w:val="00BD0B9D"/>
    <w:rsid w:val="00BE4373"/>
    <w:rsid w:val="00BE48A4"/>
    <w:rsid w:val="00BE5953"/>
    <w:rsid w:val="00BF0138"/>
    <w:rsid w:val="00BF27B3"/>
    <w:rsid w:val="00BF6BDB"/>
    <w:rsid w:val="00BF7CEE"/>
    <w:rsid w:val="00C02A51"/>
    <w:rsid w:val="00C16B4B"/>
    <w:rsid w:val="00C241DD"/>
    <w:rsid w:val="00C24A7C"/>
    <w:rsid w:val="00C3257C"/>
    <w:rsid w:val="00C36479"/>
    <w:rsid w:val="00C477C4"/>
    <w:rsid w:val="00C549BF"/>
    <w:rsid w:val="00C578E7"/>
    <w:rsid w:val="00C64998"/>
    <w:rsid w:val="00C65EC1"/>
    <w:rsid w:val="00C66CE6"/>
    <w:rsid w:val="00C700C0"/>
    <w:rsid w:val="00C718FF"/>
    <w:rsid w:val="00C91D2C"/>
    <w:rsid w:val="00CA60C4"/>
    <w:rsid w:val="00CA6E82"/>
    <w:rsid w:val="00CA720E"/>
    <w:rsid w:val="00CB1658"/>
    <w:rsid w:val="00CB178C"/>
    <w:rsid w:val="00CB7EBA"/>
    <w:rsid w:val="00CC2F96"/>
    <w:rsid w:val="00CD069B"/>
    <w:rsid w:val="00CD1F21"/>
    <w:rsid w:val="00CD723F"/>
    <w:rsid w:val="00CE00E2"/>
    <w:rsid w:val="00CE0941"/>
    <w:rsid w:val="00CE10FE"/>
    <w:rsid w:val="00CF3788"/>
    <w:rsid w:val="00CF3FFC"/>
    <w:rsid w:val="00D041C3"/>
    <w:rsid w:val="00D16748"/>
    <w:rsid w:val="00D22FB1"/>
    <w:rsid w:val="00D27BB4"/>
    <w:rsid w:val="00D31698"/>
    <w:rsid w:val="00D346C6"/>
    <w:rsid w:val="00D43BAC"/>
    <w:rsid w:val="00D45249"/>
    <w:rsid w:val="00D46AE2"/>
    <w:rsid w:val="00D5039A"/>
    <w:rsid w:val="00D52B4C"/>
    <w:rsid w:val="00D675F6"/>
    <w:rsid w:val="00D7003C"/>
    <w:rsid w:val="00D751C1"/>
    <w:rsid w:val="00D805A0"/>
    <w:rsid w:val="00D81A4D"/>
    <w:rsid w:val="00D833D4"/>
    <w:rsid w:val="00D91408"/>
    <w:rsid w:val="00D94178"/>
    <w:rsid w:val="00DA4961"/>
    <w:rsid w:val="00DA715E"/>
    <w:rsid w:val="00DA7317"/>
    <w:rsid w:val="00DB40CC"/>
    <w:rsid w:val="00DC10A8"/>
    <w:rsid w:val="00DC6C1F"/>
    <w:rsid w:val="00DD2655"/>
    <w:rsid w:val="00DD3746"/>
    <w:rsid w:val="00DE2863"/>
    <w:rsid w:val="00DE31F8"/>
    <w:rsid w:val="00DE34CD"/>
    <w:rsid w:val="00DF03C2"/>
    <w:rsid w:val="00DF0FAD"/>
    <w:rsid w:val="00DF1EF0"/>
    <w:rsid w:val="00DF2BE6"/>
    <w:rsid w:val="00DF707A"/>
    <w:rsid w:val="00E04BF7"/>
    <w:rsid w:val="00E060D7"/>
    <w:rsid w:val="00E11FF2"/>
    <w:rsid w:val="00E14DF5"/>
    <w:rsid w:val="00E164BF"/>
    <w:rsid w:val="00E2060E"/>
    <w:rsid w:val="00E23EF6"/>
    <w:rsid w:val="00E24957"/>
    <w:rsid w:val="00E343F5"/>
    <w:rsid w:val="00E46C45"/>
    <w:rsid w:val="00E57CE1"/>
    <w:rsid w:val="00E624A6"/>
    <w:rsid w:val="00E652E9"/>
    <w:rsid w:val="00E7705E"/>
    <w:rsid w:val="00EA5D75"/>
    <w:rsid w:val="00EA6FAC"/>
    <w:rsid w:val="00EB0B4A"/>
    <w:rsid w:val="00EB180D"/>
    <w:rsid w:val="00EB5788"/>
    <w:rsid w:val="00EC396A"/>
    <w:rsid w:val="00EC5D7C"/>
    <w:rsid w:val="00EC64CE"/>
    <w:rsid w:val="00EC76F8"/>
    <w:rsid w:val="00ED1A4D"/>
    <w:rsid w:val="00ED1A52"/>
    <w:rsid w:val="00EE248F"/>
    <w:rsid w:val="00EF144D"/>
    <w:rsid w:val="00EF16DB"/>
    <w:rsid w:val="00F0004B"/>
    <w:rsid w:val="00F009EB"/>
    <w:rsid w:val="00F05FA6"/>
    <w:rsid w:val="00F07286"/>
    <w:rsid w:val="00F1167F"/>
    <w:rsid w:val="00F1454D"/>
    <w:rsid w:val="00F22927"/>
    <w:rsid w:val="00F23DE3"/>
    <w:rsid w:val="00F308C8"/>
    <w:rsid w:val="00F33C07"/>
    <w:rsid w:val="00F44E07"/>
    <w:rsid w:val="00F54C1F"/>
    <w:rsid w:val="00F60D01"/>
    <w:rsid w:val="00F70CFF"/>
    <w:rsid w:val="00F72BCB"/>
    <w:rsid w:val="00F72C8D"/>
    <w:rsid w:val="00F741D3"/>
    <w:rsid w:val="00F75C77"/>
    <w:rsid w:val="00F76CF2"/>
    <w:rsid w:val="00F942F8"/>
    <w:rsid w:val="00F955EF"/>
    <w:rsid w:val="00FA4C1C"/>
    <w:rsid w:val="00FA5E24"/>
    <w:rsid w:val="00FA6D7B"/>
    <w:rsid w:val="00FB1804"/>
    <w:rsid w:val="00FB3CBB"/>
    <w:rsid w:val="00FB45CB"/>
    <w:rsid w:val="00FC2103"/>
    <w:rsid w:val="00FC233C"/>
    <w:rsid w:val="00FC48A6"/>
    <w:rsid w:val="00FC6BB8"/>
    <w:rsid w:val="00FC7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C2674"/>
  <w15:docId w15:val="{D9C5AEEC-3795-4E70-8360-60981360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1D51"/>
    <w:pPr>
      <w:keepNext/>
      <w:outlineLvl w:val="0"/>
    </w:pPr>
    <w:rPr>
      <w:rFonts w:ascii="Arial" w:eastAsia="Times New Roman" w:hAnsi="Arial" w:cs="Times New Roman"/>
      <w:b/>
      <w:bCs/>
      <w:sz w:val="40"/>
      <w:lang w:val="en-GB"/>
    </w:rPr>
  </w:style>
  <w:style w:type="paragraph" w:styleId="Heading2">
    <w:name w:val="heading 2"/>
    <w:basedOn w:val="Normal"/>
    <w:next w:val="Normal"/>
    <w:link w:val="Heading2Char"/>
    <w:qFormat/>
    <w:rsid w:val="00661D51"/>
    <w:pPr>
      <w:keepNext/>
      <w:outlineLvl w:val="1"/>
    </w:pPr>
    <w:rPr>
      <w:rFonts w:ascii="Arial" w:eastAsia="Times New Roman" w:hAnsi="Arial" w:cs="Times New Roman"/>
      <w:b/>
      <w:bCs/>
      <w:sz w:val="28"/>
      <w:szCs w:val="28"/>
      <w:lang w:val="en-GB"/>
    </w:rPr>
  </w:style>
  <w:style w:type="paragraph" w:styleId="Heading3">
    <w:name w:val="heading 3"/>
    <w:basedOn w:val="Normal"/>
    <w:next w:val="Normal"/>
    <w:link w:val="Heading3Char"/>
    <w:uiPriority w:val="9"/>
    <w:semiHidden/>
    <w:unhideWhenUsed/>
    <w:qFormat/>
    <w:rsid w:val="00F70CF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76A0"/>
    <w:pPr>
      <w:tabs>
        <w:tab w:val="center" w:pos="4320"/>
        <w:tab w:val="right" w:pos="8640"/>
      </w:tabs>
    </w:pPr>
  </w:style>
  <w:style w:type="character" w:customStyle="1" w:styleId="HeaderChar">
    <w:name w:val="Header Char"/>
    <w:basedOn w:val="DefaultParagraphFont"/>
    <w:link w:val="Header"/>
    <w:rsid w:val="006E76A0"/>
  </w:style>
  <w:style w:type="paragraph" w:styleId="Footer">
    <w:name w:val="footer"/>
    <w:basedOn w:val="Normal"/>
    <w:link w:val="FooterChar"/>
    <w:uiPriority w:val="99"/>
    <w:unhideWhenUsed/>
    <w:rsid w:val="006E76A0"/>
    <w:pPr>
      <w:tabs>
        <w:tab w:val="center" w:pos="4320"/>
        <w:tab w:val="right" w:pos="8640"/>
      </w:tabs>
    </w:pPr>
  </w:style>
  <w:style w:type="character" w:customStyle="1" w:styleId="FooterChar">
    <w:name w:val="Footer Char"/>
    <w:basedOn w:val="DefaultParagraphFont"/>
    <w:link w:val="Footer"/>
    <w:uiPriority w:val="99"/>
    <w:rsid w:val="006E76A0"/>
  </w:style>
  <w:style w:type="paragraph" w:styleId="BalloonText">
    <w:name w:val="Balloon Text"/>
    <w:basedOn w:val="Normal"/>
    <w:link w:val="BalloonTextChar"/>
    <w:uiPriority w:val="99"/>
    <w:semiHidden/>
    <w:unhideWhenUsed/>
    <w:rsid w:val="006E76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6A0"/>
    <w:rPr>
      <w:rFonts w:ascii="Lucida Grande" w:hAnsi="Lucida Grande" w:cs="Lucida Grande"/>
      <w:sz w:val="18"/>
      <w:szCs w:val="18"/>
    </w:rPr>
  </w:style>
  <w:style w:type="paragraph" w:styleId="ListParagraph">
    <w:name w:val="List Paragraph"/>
    <w:basedOn w:val="Normal"/>
    <w:uiPriority w:val="34"/>
    <w:qFormat/>
    <w:rsid w:val="00F22927"/>
    <w:pPr>
      <w:spacing w:after="200" w:line="276" w:lineRule="auto"/>
      <w:ind w:left="720"/>
      <w:contextualSpacing/>
    </w:pPr>
    <w:rPr>
      <w:rFonts w:ascii="Calibri" w:eastAsia="Calibri" w:hAnsi="Calibri" w:cs="Arial"/>
      <w:sz w:val="22"/>
      <w:szCs w:val="22"/>
    </w:rPr>
  </w:style>
  <w:style w:type="character" w:styleId="Hyperlink">
    <w:name w:val="Hyperlink"/>
    <w:basedOn w:val="DefaultParagraphFont"/>
    <w:uiPriority w:val="99"/>
    <w:rsid w:val="00A302F3"/>
    <w:rPr>
      <w:color w:val="0000FF"/>
      <w:u w:val="single"/>
    </w:rPr>
  </w:style>
  <w:style w:type="table" w:styleId="TableGrid">
    <w:name w:val="Table Grid"/>
    <w:basedOn w:val="TableNormal"/>
    <w:rsid w:val="00A302F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3E9C"/>
    <w:rPr>
      <w:sz w:val="16"/>
      <w:szCs w:val="16"/>
    </w:rPr>
  </w:style>
  <w:style w:type="paragraph" w:styleId="CommentText">
    <w:name w:val="annotation text"/>
    <w:basedOn w:val="Normal"/>
    <w:link w:val="CommentTextChar"/>
    <w:uiPriority w:val="99"/>
    <w:unhideWhenUsed/>
    <w:rsid w:val="00933E9C"/>
    <w:rPr>
      <w:sz w:val="20"/>
      <w:szCs w:val="20"/>
    </w:rPr>
  </w:style>
  <w:style w:type="character" w:customStyle="1" w:styleId="CommentTextChar">
    <w:name w:val="Comment Text Char"/>
    <w:basedOn w:val="DefaultParagraphFont"/>
    <w:link w:val="CommentText"/>
    <w:uiPriority w:val="99"/>
    <w:rsid w:val="00933E9C"/>
    <w:rPr>
      <w:sz w:val="20"/>
      <w:szCs w:val="20"/>
    </w:rPr>
  </w:style>
  <w:style w:type="paragraph" w:styleId="CommentSubject">
    <w:name w:val="annotation subject"/>
    <w:basedOn w:val="CommentText"/>
    <w:next w:val="CommentText"/>
    <w:link w:val="CommentSubjectChar"/>
    <w:uiPriority w:val="99"/>
    <w:semiHidden/>
    <w:unhideWhenUsed/>
    <w:rsid w:val="00933E9C"/>
    <w:rPr>
      <w:b/>
      <w:bCs/>
    </w:rPr>
  </w:style>
  <w:style w:type="character" w:customStyle="1" w:styleId="CommentSubjectChar">
    <w:name w:val="Comment Subject Char"/>
    <w:basedOn w:val="CommentTextChar"/>
    <w:link w:val="CommentSubject"/>
    <w:uiPriority w:val="99"/>
    <w:semiHidden/>
    <w:rsid w:val="00933E9C"/>
    <w:rPr>
      <w:b/>
      <w:bCs/>
      <w:sz w:val="20"/>
      <w:szCs w:val="20"/>
    </w:rPr>
  </w:style>
  <w:style w:type="paragraph" w:customStyle="1" w:styleId="Default">
    <w:name w:val="Default"/>
    <w:rsid w:val="00AD0ECF"/>
    <w:pPr>
      <w:autoSpaceDE w:val="0"/>
      <w:autoSpaceDN w:val="0"/>
      <w:adjustRightInd w:val="0"/>
    </w:pPr>
    <w:rPr>
      <w:rFonts w:ascii="Calibri" w:eastAsiaTheme="minorHAnsi" w:hAnsi="Calibri" w:cs="Calibri"/>
      <w:color w:val="000000"/>
    </w:rPr>
  </w:style>
  <w:style w:type="paragraph" w:styleId="NormalWeb">
    <w:name w:val="Normal (Web)"/>
    <w:basedOn w:val="Normal"/>
    <w:uiPriority w:val="99"/>
    <w:unhideWhenUsed/>
    <w:rsid w:val="00BC488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0040A"/>
    <w:rPr>
      <w:rFonts w:ascii="Cambria" w:eastAsia="Cambria" w:hAnsi="Cambria" w:cs="Times New Roman"/>
    </w:rPr>
  </w:style>
  <w:style w:type="table" w:styleId="GridTable1Light-Accent2">
    <w:name w:val="Grid Table 1 Light Accent 2"/>
    <w:basedOn w:val="TableNormal"/>
    <w:uiPriority w:val="46"/>
    <w:rsid w:val="0099320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4998"/>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661D51"/>
    <w:rPr>
      <w:rFonts w:ascii="Arial" w:eastAsia="Times New Roman" w:hAnsi="Arial" w:cs="Times New Roman"/>
      <w:b/>
      <w:bCs/>
      <w:sz w:val="40"/>
      <w:lang w:val="en-GB"/>
    </w:rPr>
  </w:style>
  <w:style w:type="character" w:customStyle="1" w:styleId="Heading2Char">
    <w:name w:val="Heading 2 Char"/>
    <w:basedOn w:val="DefaultParagraphFont"/>
    <w:link w:val="Heading2"/>
    <w:rsid w:val="00661D51"/>
    <w:rPr>
      <w:rFonts w:ascii="Arial" w:eastAsia="Times New Roman" w:hAnsi="Arial" w:cs="Times New Roman"/>
      <w:b/>
      <w:bCs/>
      <w:sz w:val="28"/>
      <w:szCs w:val="28"/>
      <w:lang w:val="en-GB"/>
    </w:rPr>
  </w:style>
  <w:style w:type="table" w:styleId="GridTable1Light-Accent6">
    <w:name w:val="Grid Table 1 Light Accent 6"/>
    <w:basedOn w:val="TableNormal"/>
    <w:uiPriority w:val="46"/>
    <w:rsid w:val="00D805A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062634"/>
    <w:pPr>
      <w:spacing w:after="160" w:line="259" w:lineRule="auto"/>
    </w:pPr>
    <w:rPr>
      <w:rFonts w:eastAsiaTheme="minorHAnsi"/>
      <w:sz w:val="22"/>
      <w:szCs w:val="22"/>
    </w:rPr>
  </w:style>
  <w:style w:type="character" w:customStyle="1" w:styleId="a-size-small">
    <w:name w:val="a-size-small"/>
    <w:basedOn w:val="DefaultParagraphFont"/>
    <w:rsid w:val="00C91D2C"/>
  </w:style>
  <w:style w:type="character" w:customStyle="1" w:styleId="apple-converted-space">
    <w:name w:val="apple-converted-space"/>
    <w:basedOn w:val="DefaultParagraphFont"/>
    <w:rsid w:val="00C91D2C"/>
  </w:style>
  <w:style w:type="character" w:customStyle="1" w:styleId="contribdegrees">
    <w:name w:val="contribdegrees"/>
    <w:basedOn w:val="DefaultParagraphFont"/>
    <w:rsid w:val="00C91D2C"/>
  </w:style>
  <w:style w:type="character" w:customStyle="1" w:styleId="nlmarticle-title">
    <w:name w:val="nlm_article-title"/>
    <w:basedOn w:val="DefaultParagraphFont"/>
    <w:rsid w:val="00C91D2C"/>
  </w:style>
  <w:style w:type="character" w:styleId="FollowedHyperlink">
    <w:name w:val="FollowedHyperlink"/>
    <w:basedOn w:val="DefaultParagraphFont"/>
    <w:uiPriority w:val="99"/>
    <w:semiHidden/>
    <w:unhideWhenUsed/>
    <w:rsid w:val="008F5EB5"/>
    <w:rPr>
      <w:color w:val="954F72" w:themeColor="followedHyperlink"/>
      <w:u w:val="single"/>
    </w:rPr>
  </w:style>
  <w:style w:type="character" w:customStyle="1" w:styleId="Heading3Char">
    <w:name w:val="Heading 3 Char"/>
    <w:basedOn w:val="DefaultParagraphFont"/>
    <w:link w:val="Heading3"/>
    <w:uiPriority w:val="9"/>
    <w:semiHidden/>
    <w:rsid w:val="00F70CFF"/>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F70CFF"/>
    <w:rPr>
      <w:color w:val="605E5C"/>
      <w:shd w:val="clear" w:color="auto" w:fill="E1DFDD"/>
    </w:rPr>
  </w:style>
  <w:style w:type="paragraph" w:customStyle="1" w:styleId="TableParagraph">
    <w:name w:val="Table Paragraph"/>
    <w:basedOn w:val="Normal"/>
    <w:uiPriority w:val="1"/>
    <w:qFormat/>
    <w:rsid w:val="002F3C68"/>
    <w:pPr>
      <w:autoSpaceDE w:val="0"/>
      <w:autoSpaceDN w:val="0"/>
      <w:adjustRightInd w:val="0"/>
      <w:spacing w:before="16"/>
      <w:ind w:right="99"/>
      <w:jc w:val="right"/>
    </w:pPr>
    <w:rPr>
      <w:rFonts w:ascii="Sakkal Majalla" w:hAnsi="Sakkal Majalla" w:cs="Sakkal Majalla"/>
    </w:rPr>
  </w:style>
  <w:style w:type="character" w:styleId="UnresolvedMention">
    <w:name w:val="Unresolved Mention"/>
    <w:basedOn w:val="DefaultParagraphFont"/>
    <w:uiPriority w:val="99"/>
    <w:semiHidden/>
    <w:unhideWhenUsed/>
    <w:rsid w:val="0032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9572">
      <w:bodyDiv w:val="1"/>
      <w:marLeft w:val="0"/>
      <w:marRight w:val="0"/>
      <w:marTop w:val="0"/>
      <w:marBottom w:val="0"/>
      <w:divBdr>
        <w:top w:val="none" w:sz="0" w:space="0" w:color="auto"/>
        <w:left w:val="none" w:sz="0" w:space="0" w:color="auto"/>
        <w:bottom w:val="none" w:sz="0" w:space="0" w:color="auto"/>
        <w:right w:val="none" w:sz="0" w:space="0" w:color="auto"/>
      </w:divBdr>
    </w:div>
    <w:div w:id="387847527">
      <w:bodyDiv w:val="1"/>
      <w:marLeft w:val="0"/>
      <w:marRight w:val="0"/>
      <w:marTop w:val="0"/>
      <w:marBottom w:val="0"/>
      <w:divBdr>
        <w:top w:val="none" w:sz="0" w:space="0" w:color="auto"/>
        <w:left w:val="none" w:sz="0" w:space="0" w:color="auto"/>
        <w:bottom w:val="none" w:sz="0" w:space="0" w:color="auto"/>
        <w:right w:val="none" w:sz="0" w:space="0" w:color="auto"/>
      </w:divBdr>
    </w:div>
    <w:div w:id="525600335">
      <w:bodyDiv w:val="1"/>
      <w:marLeft w:val="0"/>
      <w:marRight w:val="0"/>
      <w:marTop w:val="0"/>
      <w:marBottom w:val="0"/>
      <w:divBdr>
        <w:top w:val="none" w:sz="0" w:space="0" w:color="auto"/>
        <w:left w:val="none" w:sz="0" w:space="0" w:color="auto"/>
        <w:bottom w:val="none" w:sz="0" w:space="0" w:color="auto"/>
        <w:right w:val="none" w:sz="0" w:space="0" w:color="auto"/>
      </w:divBdr>
    </w:div>
    <w:div w:id="764110764">
      <w:bodyDiv w:val="1"/>
      <w:marLeft w:val="0"/>
      <w:marRight w:val="0"/>
      <w:marTop w:val="0"/>
      <w:marBottom w:val="0"/>
      <w:divBdr>
        <w:top w:val="none" w:sz="0" w:space="0" w:color="auto"/>
        <w:left w:val="none" w:sz="0" w:space="0" w:color="auto"/>
        <w:bottom w:val="none" w:sz="0" w:space="0" w:color="auto"/>
        <w:right w:val="none" w:sz="0" w:space="0" w:color="auto"/>
      </w:divBdr>
    </w:div>
    <w:div w:id="915163432">
      <w:bodyDiv w:val="1"/>
      <w:marLeft w:val="0"/>
      <w:marRight w:val="0"/>
      <w:marTop w:val="0"/>
      <w:marBottom w:val="0"/>
      <w:divBdr>
        <w:top w:val="none" w:sz="0" w:space="0" w:color="auto"/>
        <w:left w:val="none" w:sz="0" w:space="0" w:color="auto"/>
        <w:bottom w:val="none" w:sz="0" w:space="0" w:color="auto"/>
        <w:right w:val="none" w:sz="0" w:space="0" w:color="auto"/>
      </w:divBdr>
    </w:div>
    <w:div w:id="1042560073">
      <w:bodyDiv w:val="1"/>
      <w:marLeft w:val="0"/>
      <w:marRight w:val="0"/>
      <w:marTop w:val="0"/>
      <w:marBottom w:val="0"/>
      <w:divBdr>
        <w:top w:val="none" w:sz="0" w:space="0" w:color="auto"/>
        <w:left w:val="none" w:sz="0" w:space="0" w:color="auto"/>
        <w:bottom w:val="none" w:sz="0" w:space="0" w:color="auto"/>
        <w:right w:val="none" w:sz="0" w:space="0" w:color="auto"/>
      </w:divBdr>
      <w:divsChild>
        <w:div w:id="1279800102">
          <w:marLeft w:val="0"/>
          <w:marRight w:val="0"/>
          <w:marTop w:val="0"/>
          <w:marBottom w:val="0"/>
          <w:divBdr>
            <w:top w:val="none" w:sz="0" w:space="0" w:color="auto"/>
            <w:left w:val="none" w:sz="0" w:space="0" w:color="auto"/>
            <w:bottom w:val="none" w:sz="0" w:space="0" w:color="auto"/>
            <w:right w:val="none" w:sz="0" w:space="0" w:color="auto"/>
          </w:divBdr>
        </w:div>
      </w:divsChild>
    </w:div>
    <w:div w:id="1154763287">
      <w:bodyDiv w:val="1"/>
      <w:marLeft w:val="0"/>
      <w:marRight w:val="0"/>
      <w:marTop w:val="0"/>
      <w:marBottom w:val="0"/>
      <w:divBdr>
        <w:top w:val="none" w:sz="0" w:space="0" w:color="auto"/>
        <w:left w:val="none" w:sz="0" w:space="0" w:color="auto"/>
        <w:bottom w:val="none" w:sz="0" w:space="0" w:color="auto"/>
        <w:right w:val="none" w:sz="0" w:space="0" w:color="auto"/>
      </w:divBdr>
    </w:div>
    <w:div w:id="1176111403">
      <w:bodyDiv w:val="1"/>
      <w:marLeft w:val="0"/>
      <w:marRight w:val="0"/>
      <w:marTop w:val="0"/>
      <w:marBottom w:val="0"/>
      <w:divBdr>
        <w:top w:val="none" w:sz="0" w:space="0" w:color="auto"/>
        <w:left w:val="none" w:sz="0" w:space="0" w:color="auto"/>
        <w:bottom w:val="none" w:sz="0" w:space="0" w:color="auto"/>
        <w:right w:val="none" w:sz="0" w:space="0" w:color="auto"/>
      </w:divBdr>
    </w:div>
    <w:div w:id="1299995380">
      <w:bodyDiv w:val="1"/>
      <w:marLeft w:val="0"/>
      <w:marRight w:val="0"/>
      <w:marTop w:val="0"/>
      <w:marBottom w:val="0"/>
      <w:divBdr>
        <w:top w:val="none" w:sz="0" w:space="0" w:color="auto"/>
        <w:left w:val="none" w:sz="0" w:space="0" w:color="auto"/>
        <w:bottom w:val="none" w:sz="0" w:space="0" w:color="auto"/>
        <w:right w:val="none" w:sz="0" w:space="0" w:color="auto"/>
      </w:divBdr>
    </w:div>
    <w:div w:id="1766458838">
      <w:bodyDiv w:val="1"/>
      <w:marLeft w:val="0"/>
      <w:marRight w:val="0"/>
      <w:marTop w:val="0"/>
      <w:marBottom w:val="0"/>
      <w:divBdr>
        <w:top w:val="none" w:sz="0" w:space="0" w:color="auto"/>
        <w:left w:val="none" w:sz="0" w:space="0" w:color="auto"/>
        <w:bottom w:val="none" w:sz="0" w:space="0" w:color="auto"/>
        <w:right w:val="none" w:sz="0" w:space="0" w:color="auto"/>
      </w:divBdr>
    </w:div>
    <w:div w:id="1841772801">
      <w:bodyDiv w:val="1"/>
      <w:marLeft w:val="0"/>
      <w:marRight w:val="0"/>
      <w:marTop w:val="0"/>
      <w:marBottom w:val="0"/>
      <w:divBdr>
        <w:top w:val="none" w:sz="0" w:space="0" w:color="auto"/>
        <w:left w:val="none" w:sz="0" w:space="0" w:color="auto"/>
        <w:bottom w:val="none" w:sz="0" w:space="0" w:color="auto"/>
        <w:right w:val="none" w:sz="0" w:space="0" w:color="auto"/>
      </w:divBdr>
    </w:div>
    <w:div w:id="1851213124">
      <w:bodyDiv w:val="1"/>
      <w:marLeft w:val="0"/>
      <w:marRight w:val="0"/>
      <w:marTop w:val="0"/>
      <w:marBottom w:val="0"/>
      <w:divBdr>
        <w:top w:val="none" w:sz="0" w:space="0" w:color="auto"/>
        <w:left w:val="none" w:sz="0" w:space="0" w:color="auto"/>
        <w:bottom w:val="none" w:sz="0" w:space="0" w:color="auto"/>
        <w:right w:val="none" w:sz="0" w:space="0" w:color="auto"/>
      </w:divBdr>
    </w:div>
    <w:div w:id="1942109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cdp.uu.se/" TargetMode="External"/><Relationship Id="rId18" Type="http://schemas.openxmlformats.org/officeDocument/2006/relationships/hyperlink" Target="https://www.iiss.org/publications/armed-conflict-database" TargetMode="External"/><Relationship Id="rId26" Type="http://schemas.openxmlformats.org/officeDocument/2006/relationships/hyperlink" Target="http://www.jstor.org/stable/3791834?seq=1" TargetMode="External"/><Relationship Id="rId39" Type="http://schemas.openxmlformats.org/officeDocument/2006/relationships/header" Target="header2.xml"/><Relationship Id="rId21" Type="http://schemas.openxmlformats.org/officeDocument/2006/relationships/hyperlink" Target="http://nsuworks.nova.edu/cgi/viewcontent.cgi?article=1274&amp;context=pcs" TargetMode="External"/><Relationship Id="rId34" Type="http://schemas.openxmlformats.org/officeDocument/2006/relationships/hyperlink" Target="https://www.dohainstitute.edu.qa/AR/Academics/Pages/Academic-Policies.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liefweb.int/" TargetMode="External"/><Relationship Id="rId20" Type="http://schemas.openxmlformats.org/officeDocument/2006/relationships/hyperlink" Target="https://peacemaker.un.org/sites/peacemaker.un.org/files/TimingofPeaceInitiatives_Zartman2001.pdf" TargetMode="External"/><Relationship Id="rId29" Type="http://schemas.openxmlformats.org/officeDocument/2006/relationships/hyperlink" Target="https://www.academia.edu/352902/_Rituals_of_Reconciliation_Arab-Islamic_Perspectives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holar.harvard.edu/files/hckelman/files/ProblemSolvingWorkshop.pdf" TargetMode="External"/><Relationship Id="rId32" Type="http://schemas.openxmlformats.org/officeDocument/2006/relationships/hyperlink" Target="https://www.dohainstitute.edu.qa/AR/Academics/Pages/Academic-Policies.aspx" TargetMode="External"/><Relationship Id="rId37" Type="http://schemas.openxmlformats.org/officeDocument/2006/relationships/hyperlink" Target="https://www.dohainstitute.edu.qa/AR/Library/Pages/default.aspx"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onflictmap.org/" TargetMode="External"/><Relationship Id="rId23" Type="http://schemas.openxmlformats.org/officeDocument/2006/relationships/hyperlink" Target="https://www.boell.de/sites/default/files/perspective_issue5_decembre_2013.pdf" TargetMode="External"/><Relationship Id="rId28" Type="http://schemas.openxmlformats.org/officeDocument/2006/relationships/hyperlink" Target="https://www.youtube.com/playlist?list=PLt3Bsj5JaaadnCMgoqWbHxAaZEai9xkVL&amp;fbclid=IwAR1hyrOXX7P7wz0vsirzziXdaDIKgqdqp-dkXrocKr3mQ0wfBeH8kZrOtxk" TargetMode="External"/><Relationship Id="rId36" Type="http://schemas.openxmlformats.org/officeDocument/2006/relationships/hyperlink" Target="https://www.dohainstitute.edu.qa/AR/Academics/Pages/Academic-Policies.aspx" TargetMode="External"/><Relationship Id="rId10" Type="http://schemas.openxmlformats.org/officeDocument/2006/relationships/endnotes" Target="endnotes.xml"/><Relationship Id="rId19" Type="http://schemas.openxmlformats.org/officeDocument/2006/relationships/hyperlink" Target="http://www.ahmadazem.com/files/1714/0799/8929/____.pdf" TargetMode="External"/><Relationship Id="rId31" Type="http://schemas.openxmlformats.org/officeDocument/2006/relationships/hyperlink" Target="https://www.dohainstitute.edu.qa/AR/Academics/Pages/Academic-Polici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d.iiss.org/" TargetMode="External"/><Relationship Id="rId22" Type="http://schemas.openxmlformats.org/officeDocument/2006/relationships/hyperlink" Target="https://www.boell.de/sites/default/files/perspective_issue5_decembre_2013.pdf" TargetMode="External"/><Relationship Id="rId27" Type="http://schemas.openxmlformats.org/officeDocument/2006/relationships/hyperlink" Target="http://journals.sagepub.com/doi/abs/10.1177/0022002782026001004" TargetMode="External"/><Relationship Id="rId30" Type="http://schemas.openxmlformats.org/officeDocument/2006/relationships/hyperlink" Target="http://www.berghof-foundation.org/fileadmin/redaktion/Publications/Handbook/Articles/safa_handbook.pdf" TargetMode="External"/><Relationship Id="rId35" Type="http://schemas.openxmlformats.org/officeDocument/2006/relationships/hyperlink" Target="https://www.dohainstitute.edu.qa/AR/Academics/Pages/Academic-Policies.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brahim.fraihat@dohainstitute.edu.qa" TargetMode="External"/><Relationship Id="rId17" Type="http://schemas.openxmlformats.org/officeDocument/2006/relationships/hyperlink" Target="http://crisismappers.net/" TargetMode="External"/><Relationship Id="rId25" Type="http://schemas.openxmlformats.org/officeDocument/2006/relationships/hyperlink" Target="http://link.springer.com/chapter/10.1007/978-1-349-21003-9_11" TargetMode="External"/><Relationship Id="rId33" Type="http://schemas.openxmlformats.org/officeDocument/2006/relationships/hyperlink" Target="https://www.dohainstitute.edu.qa/AR/Academics/Pages/Academic-Policies.aspx"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3203ff-ea68-4b66-b6fa-1e1f2794d830">
      <UserInfo>
        <DisplayName>Abdelwahab El- Affendi</DisplayName>
        <AccountId>180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D764BD68BEA4893D8B08BAEBE55DC" ma:contentTypeVersion="9" ma:contentTypeDescription="Create a new document." ma:contentTypeScope="" ma:versionID="958e92f2f35b76524667a7e2f3ce53e0">
  <xsd:schema xmlns:xsd="http://www.w3.org/2001/XMLSchema" xmlns:xs="http://www.w3.org/2001/XMLSchema" xmlns:p="http://schemas.microsoft.com/office/2006/metadata/properties" xmlns:ns2="8c3203ff-ea68-4b66-b6fa-1e1f2794d830" xmlns:ns3="09e80e56-c16c-4992-b6c5-d31396e8ca0c" xmlns:ns4="3add757b-ef15-4d7e-bee1-48afe7e4bf6c" targetNamespace="http://schemas.microsoft.com/office/2006/metadata/properties" ma:root="true" ma:fieldsID="6d1e0dd568ae55569505ffb6dfcbc065" ns2:_="" ns3:_="" ns4:_="">
    <xsd:import namespace="8c3203ff-ea68-4b66-b6fa-1e1f2794d830"/>
    <xsd:import namespace="09e80e56-c16c-4992-b6c5-d31396e8ca0c"/>
    <xsd:import namespace="3add757b-ef15-4d7e-bee1-48afe7e4bf6c"/>
    <xsd:element name="properties">
      <xsd:complexType>
        <xsd:sequence>
          <xsd:element name="documentManagement">
            <xsd:complexType>
              <xsd:all>
                <xsd:element ref="ns2:SharedWithUsers" minOccurs="0"/>
                <xsd:element ref="ns2:SharedWithDetails" minOccurs="0"/>
                <xsd:element ref="ns3: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203ff-ea68-4b66-b6fa-1e1f2794d8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e80e56-c16c-4992-b6c5-d31396e8ca0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d757b-ef15-4d7e-bee1-48afe7e4bf6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Jeo16</b:Tag>
    <b:SourceType>Book</b:SourceType>
    <b:Guid>{C1DA4618-C14B-4107-BDEE-E899C9220D0B}</b:Guid>
    <b:Title>International negotiation: Process and strategies</b:Title>
    <b:Year>2016</b:Year>
    <b:City>Cambridge</b:City>
    <b:Publisher>Cambridge University Press</b:Publisher>
    <b:Pages>295</b:Pages>
    <b:Author>
      <b:Author>
        <b:NameList>
          <b:Person>
            <b:Last>Jeong</b:Last>
            <b:First>Ho-Won</b:First>
          </b:Person>
        </b:NameList>
      </b:Author>
    </b:Author>
    <b:RefOrder>1</b:RefOrder>
  </b:Source>
  <b:Source>
    <b:Tag>Dan15</b:Tag>
    <b:SourceType>Book</b:SourceType>
    <b:Guid>{BFDF1B3F-CA03-45D6-965A-F3CA1C638E3D}</b:Guid>
    <b:Title>Changing the Conversation: The 17 Principles of Conflict Resolution</b:Title>
    <b:Year>2015</b:Year>
    <b:City>New York</b:City>
    <b:Publisher>Penguin Group US</b:Publisher>
    <b:Author>
      <b:Author>
        <b:NameList>
          <b:Person>
            <b:Last>Caspersen</b:Last>
            <b:First>Dana</b:First>
          </b:Person>
        </b:NameList>
      </b:Author>
    </b:Author>
    <b:Pages>272</b:Pages>
    <b:RefOrder>2</b:RefOrder>
  </b:Source>
  <b:Source>
    <b:Tag>Bel10</b:Tag>
    <b:SourceType>Book</b:SourceType>
    <b:Guid>{0865EE3C-6DF7-4899-B431-705ABEB81B54}</b:Guid>
    <b:Title>Understanding Peacekeeping</b:Title>
    <b:Year>2010</b:Year>
    <b:City>Cambridge </b:City>
    <b:Publisher>Polity Press</b:Publisher>
    <b:Author>
      <b:Author>
        <b:NameList>
          <b:Person>
            <b:Last>Bellamy</b:Last>
            <b:Middle>J.</b:Middle>
            <b:First>Alex </b:First>
          </b:Person>
          <b:Person>
            <b:Last>Williams </b:Last>
            <b:Middle>D. </b:Middle>
            <b:First>Paul </b:First>
          </b:Person>
          <b:Person>
            <b:Last>Griffin</b:Last>
            <b:First>Stuart </b:First>
          </b:Person>
        </b:NameList>
      </b:Author>
    </b:Author>
    <b:Pages>376</b:Pages>
    <b:Edition>2nd Edition</b:Edition>
    <b:RefOrder>3</b:RefOrder>
  </b:Source>
  <b:Source>
    <b:Tag>Mel16</b:Tag>
    <b:SourceType>Book</b:SourceType>
    <b:Guid>{52CA3AC3-3923-471B-8FC2-6BC0489D8681}</b:Guid>
    <b:Author>
      <b:Author>
        <b:NameList>
          <b:Person>
            <b:Last>Melwani</b:Last>
            <b:First>Eric</b:First>
          </b:Person>
        </b:NameList>
      </b:Author>
    </b:Author>
    <b:Title>National Dialogue for Nation Building: Strategies of Nation Building Champions</b:Title>
    <b:Year>2016</b:Year>
    <b:City>Colorado </b:City>
    <b:Publisher>CreateSpace Independent Publishing Platform</b:Publisher>
    <b:Pages>48</b:Pages>
    <b:RefOrder>4</b:RefOrder>
  </b:Source>
  <b:Source>
    <b:Tag>Sch07</b:Tag>
    <b:SourceType>Book</b:SourceType>
    <b:Guid>{9CE6C358-DE17-4809-A6AE-D89EF0EDBFC5}</b:Guid>
    <b:Title>The Little Book of Dialogue for Difficult Subjects: A Practical, Hands-On Guide</b:Title>
    <b:Year>2007</b:Year>
    <b:City>New York</b:City>
    <b:Publisher>Good Books</b:Publisher>
    <b:Author>
      <b:Author>
        <b:NameList>
          <b:Person>
            <b:Last>Schirch</b:Last>
            <b:First>Lisa </b:First>
          </b:Person>
          <b:Person>
            <b:Last>Campt</b:Last>
            <b:First>David </b:First>
          </b:Person>
        </b:NameList>
      </b:Author>
    </b:Author>
    <b:Pages>92</b:Pages>
    <b:RefOrder>5</b:RefOrder>
  </b:Source>
  <b:Source>
    <b:Tag>Sai01</b:Tag>
    <b:SourceType>Book</b:SourceType>
    <b:Guid>{A3DC3E74-77A5-41E2-BE86-FDC89C5D3A65}</b:Guid>
    <b:Title>Peace and Conflict Resolution in Islam: Precept and Practice</b:Title>
    <b:Year>2001</b:Year>
    <b:City>New York</b:City>
    <b:Publisher>University Press of America</b:Publisher>
    <b:Author>
      <b:Author>
        <b:NameList>
          <b:Person>
            <b:Last>Said</b:Last>
            <b:First>Abdul Aziz </b:First>
          </b:Person>
          <b:Person>
            <b:Last>Funk</b:Last>
            <b:First>Nathan C. </b:First>
          </b:Person>
          <b:Person>
            <b:Last>Kadayifci </b:Last>
            <b:First>Ayse </b:First>
          </b:Person>
        </b:NameList>
      </b:Author>
    </b:Author>
    <b:Pages>312</b:Pages>
    <b:RefOrder>6</b:RefOrder>
  </b:Source>
  <b:Source>
    <b:Tag>فال06</b:Tag>
    <b:SourceType>Book</b:SourceType>
    <b:Guid>{160C3B32-07FE-4440-9C77-23E81FB5A35E}</b:Guid>
    <b:Author>
      <b:Author>
        <b:NameList>
          <b:Person>
            <b:Last>فالنستين</b:Last>
            <b:First>بيتر</b:First>
          </b:Person>
        </b:NameList>
      </b:Author>
      <b:Translator>
        <b:NameList>
          <b:Person>
            <b:Last>السعد</b:Last>
            <b:Middle>فيصل</b:Middle>
            <b:First>سعيد</b:First>
          </b:Person>
          <b:Person>
            <b:Last>دبور</b:Last>
            <b:Middle>محمود</b:Middle>
            <b:First>محمد</b:First>
          </b:Person>
        </b:NameList>
      </b:Translator>
    </b:Author>
    <b:Title>مدخل إلى فهم تسوية الصراعات : الحرب والسلام والنظام العالمي</b:Title>
    <b:Year>2006</b:Year>
    <b:City>الأردن-عمان</b:City>
    <b:Publisher>المركز العلمي للدراسات السياسية</b:Publisher>
    <b:Pages>436</b:Pages>
    <b:RefOrder>8</b:RefOrder>
  </b:Source>
  <b:Source>
    <b:Tag>Ras16</b:Tag>
    <b:SourceType>Book</b:SourceType>
    <b:Guid>{5A9E41AA-4E17-42B6-A5DC-1C0F0BFF6EC0}</b:Guid>
    <b:Title>Shades of Sulh: The Rhetorics of Arab-Islamic Reconciliation</b:Title>
    <b:Year>2016</b:Year>
    <b:City>Pittsburgh, Pennsylvania</b:City>
    <b:Publisher>University of Pittsburgh Press</b:Publisher>
    <b:Author>
      <b:Author>
        <b:NameList>
          <b:Person>
            <b:Last>Diab</b:Last>
            <b:First>Rasha</b:First>
          </b:Person>
        </b:NameList>
      </b:Author>
      <b:Editor>
        <b:NameList>
          <b:Person>
            <b:Last>Edition</b:Last>
            <b:First>1st</b:First>
          </b:Person>
        </b:NameList>
      </b:Editor>
    </b:Author>
    <b:Pages>264</b:Pages>
    <b:RefOrder>9</b:RefOrder>
  </b:Source>
  <b:Source>
    <b:Tag>Isa15</b:Tag>
    <b:SourceType>Book</b:SourceType>
    <b:Guid>{F8473C3F-6378-47A8-8B7C-19958656C7E5}</b:Guid>
    <b:Author>
      <b:Author>
        <b:NameList>
          <b:Person>
            <b:Last>Svensson</b:Last>
            <b:First>Isak</b:First>
          </b:Person>
        </b:NameList>
      </b:Author>
    </b:Author>
    <b:Title>International Mediation Bias and Peacemaking: Taking Sides in Civil Wars</b:Title>
    <b:Year>2015</b:Year>
    <b:City>New York and London</b:City>
    <b:Publisher>Roultedge- Taylor &amp; Francis Group</b:Publisher>
    <b:RefOrder>7</b:RefOrder>
  </b:Source>
  <b:Source>
    <b:Tag>Van14</b:Tag>
    <b:SourceType>Book</b:SourceType>
    <b:Guid>{4BE71AEA-88A0-40F8-8C89-A7DBDBC2722C}</b:Guid>
    <b:Title>Justice for Victims: Perspectives on rights, transition and reconciliation</b:Title>
    <b:Year>2014</b:Year>
    <b:Publisher>Roultedge- Taylor &amp; Francis Group</b:Publisher>
    <b:Pages>426</b:Pages>
    <b:Author>
      <b:Editor>
        <b:NameList>
          <b:Person>
            <b:Last>Vanfraechem</b:Last>
            <b:First>Inge </b:First>
          </b:Person>
          <b:Person>
            <b:Last>Pemberton</b:Last>
            <b:First>Antony </b:First>
          </b:Person>
          <b:Person>
            <b:Last>Ndahinda</b:Last>
            <b:Middle>Mukwiza </b:Middle>
            <b:First>Felix </b:First>
          </b:Person>
        </b:NameList>
      </b:Editor>
    </b:Author>
    <b:City>New York and London</b:City>
    <b:RefOrder>10</b:RefOrder>
  </b:Source>
  <b:Source>
    <b:Tag>Ram10</b:Tag>
    <b:SourceType>Book</b:SourceType>
    <b:Guid>{332DA37C-60B6-47BA-AD3F-8477DF0FCE2A}</b:Guid>
    <b:Author>
      <b:Author>
        <b:NameList>
          <b:Person>
            <b:Last>Ramsbotham</b:Last>
            <b:First>Oliver</b:First>
          </b:Person>
        </b:NameList>
      </b:Author>
    </b:Author>
    <b:Title>Transforming Violent Conflict: Radical Disagreement, Dialogue and Survival (Routledge Studies in Peace and Conflict Resolution)</b:Title>
    <b:Year>2010</b:Year>
    <b:City>New York and London</b:City>
    <b:Publisher>Routledge-Taylor &amp; Francis Group</b:Publisher>
    <b:Pages>288</b:Pages>
    <b:Edition>1st</b:Edition>
    <b:RefOrder>11</b:RefOrder>
  </b:Source>
  <b:Source>
    <b:Tag>Oli16</b:Tag>
    <b:SourceType>Book</b:SourceType>
    <b:Guid>{54802548-1128-4522-A3E0-4868E016D56B}</b:Guid>
    <b:Title>When Conflict Resolution Fails : An Alternative to Negotiation and Dialogue: Engaging Radical Disagreement in Intractable Conflicts</b:Title>
    <b:Year>2016</b:Year>
    <b:City>Cambridge</b:City>
    <b:Publisher>Polity</b:Publisher>
    <b:Author>
      <b:Author>
        <b:Corporate>Ramsbotham</b:Corporate>
      </b:Author>
    </b:Author>
    <b:Pages>256</b:Pages>
    <b:Edition>1st</b:Edition>
    <b:RefOrder>12</b:RefOrder>
  </b:Source>
  <b:Source>
    <b:Tag>Bre14</b:Tag>
    <b:SourceType>Book</b:SourceType>
    <b:Guid>{51EA4971-5F90-4B46-ACDA-CA9E2A37DF4D}</b:Guid>
    <b:Author>
      <b:Author>
        <b:NameList>
          <b:Person>
            <b:Last>Brett</b:Last>
            <b:First>Jeanne</b:First>
            <b:Middle>M.</b:Middle>
          </b:Person>
        </b:NameList>
      </b:Author>
      <b:Editor>
        <b:NameList>
          <b:Person>
            <b:Last>3rd</b:Last>
          </b:Person>
        </b:NameList>
      </b:Editor>
    </b:Author>
    <b:Title>Negotiating Globally: How to Negotiate Deals, Resolve Disputes, and Make Decisions Across Cultural Boundaries</b:Title>
    <b:Year>2014</b:Year>
    <b:Publisher>Wiley: Jossey-Bass</b:Publisher>
    <b:CountryRegion>United States</b:CountryRegion>
    <b:Pages>320</b:Pages>
    <b:RefOrder>13</b:RefOrder>
  </b:Source>
  <b:Source>
    <b:Tag>Sai14</b:Tag>
    <b:SourceType>Book</b:SourceType>
    <b:Guid>{456D04C5-7E60-44CA-A848-CF9055EDD048}</b:Guid>
    <b:Title>Women and Peace in the Islamic World: Gender, Agency and Influence</b:Title>
    <b:Year>2014</b:Year>
    <b:City>England and Wales</b:City>
    <b:Publisher>I.B.Tauris</b:Publisher>
    <b:Author>
      <b:Author>
        <b:NameList>
          <b:Person>
            <b:Last>Saikia</b:Last>
            <b:First>Yasmin </b:First>
          </b:Person>
          <b:Person>
            <b:Last>Haines </b:Last>
            <b:First>Chad </b:First>
          </b:Person>
        </b:NameList>
      </b:Author>
    </b:Author>
    <b:CountryRegion>UK</b:CountryRegion>
    <b:Pages>336</b:Pages>
    <b:RefOrder>14</b:RefOrder>
  </b:Source>
  <b:Source>
    <b:Tag>Che11</b:Tag>
    <b:SourceType>Book</b:SourceType>
    <b:Guid>{5364DDDB-F4D2-419D-BA27-AB64C4AF6BD2}</b:Guid>
    <b:Title>Women Waging War and Peace: International Perspectives of Women's Roles in Conflict and Post-Conflict Reconstruction</b:Title>
    <b:Year>2011</b:Year>
    <b:City>New York</b:City>
    <b:Publisher>Bloomsbury Academic</b:Publisher>
    <b:Author>
      <b:Author>
        <b:NameList>
          <b:Person>
            <b:Last>Cheldelin</b:Last>
            <b:First>Sandra C. </b:First>
          </b:Person>
          <b:Person>
            <b:Last>Eliatamby</b:Last>
            <b:First>Maneshka </b:First>
          </b:Person>
        </b:NameList>
      </b:Author>
    </b:Author>
    <b:Pages>336</b:Pages>
    <b:RefOrder>15</b:RefOrder>
  </b:Source>
  <b:Source>
    <b:Tag>Bar16</b:Tag>
    <b:SourceType>Book</b:SourceType>
    <b:Guid>{B58895EB-11F6-4654-96E5-48C14884E7A8}</b:Guid>
    <b:Title>The Peacebuilding Puzzle: Political Order in Post-Conflict States</b:Title>
    <b:Year>2016</b:Year>
    <b:City>Cambridge</b:City>
    <b:Publisher>Cambridge University Press</b:Publisher>
    <b:Author>
      <b:Author>
        <b:NameList>
          <b:Person>
            <b:Last>Barma </b:Last>
            <b:First>Naazneen H. </b:First>
          </b:Person>
        </b:NameList>
      </b:Author>
    </b:Author>
    <b:Pages>280</b:Pages>
    <b:Edition>1</b:Edition>
    <b:RefOrder>16</b:RefOrder>
  </b:Source>
  <b:Source>
    <b:Tag>Gin13</b:Tag>
    <b:SourceType>Book</b:SourceType>
    <b:Guid>{4C0838CC-0B65-4B15-A2F5-F31D6752EC6C}</b:Guid>
    <b:Title>Routledge Handbook of Peacebuilding</b:Title>
    <b:Year>2013</b:Year>
    <b:City>London</b:City>
    <b:Publisher>Routledge</b:Publisher>
    <b:Author>
      <b:Author>
        <b:NameList>
          <b:Person>
            <b:Last>Ginty</b:Last>
            <b:Middle>Mac </b:Middle>
            <b:First>Roger </b:First>
          </b:Person>
        </b:NameList>
      </b:Author>
    </b:Author>
    <b:Pages>416 </b:Pages>
    <b:Edition>illustrated</b:Edition>
    <b:RefOrder>17</b:RefOrder>
  </b:Source>
  <b:Source>
    <b:Tag>Kho16</b:Tag>
    <b:SourceType>Book</b:SourceType>
    <b:Guid>{4F297C3C-0BC2-4485-8CE7-FEE5C3F47310}</b:Guid>
    <b:Title>Interventions in Conflict: International Peacemaking in the Middle East</b:Title>
    <b:Year>2016</b:Year>
    <b:City>USA</b:City>
    <b:Publisher>Palgrave Macmillan</b:Publisher>
    <b:Author>
      <b:Author>
        <b:NameList>
          <b:Person>
            <b:Last>Khouri </b:Last>
            <b:First>Rami G. </b:First>
          </b:Person>
          <b:Person>
            <b:Last>Wählisch</b:Last>
            <b:First>Martin </b:First>
          </b:Person>
        </b:NameList>
      </b:Author>
      <b:Editor>
        <b:NameList>
          <b:Person>
            <b:Last>Makdisi</b:Last>
            <b:First>Karim</b:First>
          </b:Person>
          <b:Person>
            <b:Last>Khouri</b:Last>
            <b:First>Rami</b:First>
            <b:Middle>G.</b:Middle>
          </b:Person>
          <b:Person>
            <b:Last>Wählisch</b:Last>
            <b:First>Martin</b:First>
          </b:Person>
        </b:NameList>
      </b:Editor>
    </b:Author>
    <b:Pages>214</b:Pages>
    <b:Edition>1st</b:Edition>
    <b:RefOrder>18</b:RefOrder>
  </b:Source>
  <b:Source>
    <b:Tag>Moo14</b:Tag>
    <b:SourceType>Book</b:SourceType>
    <b:Guid>{83290F96-6352-41F2-BF60-3BBB05EF8C7D}</b:Guid>
    <b:Author>
      <b:Author>
        <b:NameList>
          <b:Person>
            <b:Last>Moore</b:Last>
            <b:First>Christopher</b:First>
            <b:Middle>W.</b:Middle>
          </b:Person>
        </b:NameList>
      </b:Author>
    </b:Author>
    <b:Title>The Mediation Process: Practical Strategies for Resolving Conflict</b:Title>
    <b:Year>2014</b:Year>
    <b:City>San Francisco</b:City>
    <b:Publisher>Jossey-Bass: Wiley</b:Publisher>
    <b:Pages>704</b:Pages>
    <b:Edition>4th</b:Edition>
    <b:RefOrder>19</b:RefOrder>
  </b:Source>
  <b:Source>
    <b:Tag>Des15</b:Tag>
    <b:SourceType>Book</b:SourceType>
    <b:Guid>{39C28754-071D-4ED6-B734-E5C6B782CA0A}</b:Guid>
    <b:Title>Explaining Post-Conflict Reconstruction</b:Title>
    <b:Year>2015</b:Year>
    <b:City>USA</b:City>
    <b:Publisher>Oxford University Press</b:Publisher>
    <b:Author>
      <b:Author>
        <b:NameList>
          <b:Person>
            <b:Last>Girod</b:Last>
            <b:First>Desha</b:First>
          </b:Person>
        </b:NameList>
      </b:Author>
    </b:Author>
    <b:Pages>224 </b:Pages>
    <b:Edition>1st</b:Edition>
    <b:RefOrder>20</b:RefOrder>
  </b:Source>
  <b:Source>
    <b:Tag>Mit16</b:Tag>
    <b:SourceType>Book</b:SourceType>
    <b:Guid>{31735841-A14D-4E6A-83ED-5EB24286C308}</b:Guid>
    <b:Title>A Path to Peace: A Brief History of Israeli-Palestinian Negotiations and a Way Forward in the Middle East</b:Title>
    <b:Year>2016</b:Year>
    <b:City>New York</b:City>
    <b:Publisher>Simon &amp; Schuster</b:Publisher>
    <b:Author>
      <b:Author>
        <b:NameList>
          <b:Person>
            <b:Last>Mitchell</b:Last>
            <b:First>George J. </b:First>
          </b:Person>
          <b:Person>
            <b:Last>Sachar</b:Last>
            <b:First>Alon </b:First>
          </b:Person>
        </b:NameList>
      </b:Author>
    </b:Author>
    <b:Pages>272</b:Pages>
    <b:RefOrder>21</b:RefOrder>
  </b:Source>
  <b:Source>
    <b:Tag>Fir16</b:Tag>
    <b:SourceType>Book</b:SourceType>
    <b:Guid>{AC18D220-E20C-4463-844D-B72CA7A71001}</b:Guid>
    <b:Title>Practical Approaches to Peacebuilding: Putting Theory to Work</b:Title>
    <b:Year>2016</b:Year>
    <b:City>Colorado</b:City>
    <b:Publisher>Lynne Rienner Publishers, Inc.</b:Publisher>
    <b:Pages>180</b:Pages>
    <b:Author>
      <b:Editor>
        <b:NameList>
          <b:Person>
            <b:Last>Firchow</b:Last>
            <b:First>Pamina </b:First>
          </b:Person>
          <b:Person>
            <b:Last>Anastasiou </b:Last>
            <b:First>Harry </b:First>
          </b:Person>
        </b:NameList>
      </b:Editor>
    </b:Author>
    <b:RefOrder>22</b:RefOrder>
  </b:Source>
  <b:Source>
    <b:Tag>Wes15</b:Tag>
    <b:SourceType>Book</b:SourceType>
    <b:Guid>{4E2906A2-58C5-418E-AB78-D037C303C7D4}</b:Guid>
    <b:Author>
      <b:Author>
        <b:NameList>
          <b:Person>
            <b:Last>Westendorf</b:Last>
            <b:First>Jasmine-Kim</b:First>
          </b:Person>
        </b:NameList>
      </b:Author>
    </b:Author>
    <b:Title>Why Peace Processes Fail: Negotiating Insecurity After Civil War</b:Title>
    <b:Year>2015</b:Year>
    <b:City>Colorado</b:City>
    <b:Publisher>Lynne Rienner Publishers, Inc.</b:Publisher>
    <b:CountryRegion>USA</b:CountryRegion>
    <b:Pages>285</b:Pages>
    <b:RefOrder>23</b:RefOrder>
  </b:Source>
  <b:Source>
    <b:Tag>Ury93</b:Tag>
    <b:SourceType>Book</b:SourceType>
    <b:Guid>{5A2FB34A-BDFE-4817-936E-82FEAB7A58F4}</b:Guid>
    <b:Author>
      <b:Author>
        <b:NameList>
          <b:Person>
            <b:Last>Ury</b:Last>
            <b:First>William</b:First>
          </b:Person>
        </b:NameList>
      </b:Author>
    </b:Author>
    <b:Title>Getting Past No: Negotiating in Difficult Situations</b:Title>
    <b:Year>1993</b:Year>
    <b:City>New York</b:City>
    <b:Publisher>Bantam</b:Publisher>
    <b:CountryRegion>USA</b:CountryRegion>
    <b:Pages>208</b:Pages>
    <b:Edition>Revised</b:Edition>
    <b:RefOrder>24</b:RefOrder>
  </b:Source>
  <b:Source>
    <b:Tag>Led15</b:Tag>
    <b:SourceType>Book</b:SourceType>
    <b:Guid>{1ABC29FF-B428-4024-9FD9-EEF8768FCC63}</b:Guid>
    <b:Title>Little Book of Conflict Transformation: Clear Articulation Of The Guiding Principles By A Pioneer In The Field</b:Title>
    <b:Year>2015</b:Year>
    <b:Publisher>Skyhorse Publishing, Inc</b:Publisher>
    <b:Author>
      <b:Author>
        <b:NameList>
          <b:Person>
            <b:Last>Lederach</b:Last>
            <b:Middle>Paul </b:Middle>
            <b:First>John </b:First>
          </b:Person>
        </b:NameList>
      </b:Author>
    </b:Author>
    <b:CountryRegion>USA</b:CountryRegion>
    <b:Pages>74</b:Pages>
    <b:Edition>Original </b:Edition>
    <b:RefOrder>25</b:RefOrder>
  </b:Source>
  <b:Source>
    <b:Tag>Osi01</b:Tag>
    <b:SourceType>Book</b:SourceType>
    <b:Guid>{8DD04E84-788A-4F51-8BA3-F021BBDA44DD}</b:Guid>
    <b:Author>
      <b:Author>
        <b:NameList>
          <b:Person>
            <b:Last>Osiel</b:Last>
            <b:First>Mark</b:First>
            <b:Middle>J.</b:Middle>
          </b:Person>
        </b:NameList>
      </b:Author>
    </b:Author>
    <b:Title>Mass Atrocity, Ordinary Evil, and Hannah Arendt: Criminal Consciousness in Argentina's Dirty War</b:Title>
    <b:Year>2001</b:Year>
    <b:Publisher>Yale University Press</b:Publisher>
    <b:CountryRegion>USA</b:CountryRegion>
    <b:Pages>256</b:Pages>
    <b:RefOrder>26</b:RefOrder>
  </b:Source>
  <b:Source>
    <b:Tag>Mic091</b:Tag>
    <b:SourceType>Book</b:SourceType>
    <b:Guid>{EEF7AB74-3708-404E-9067-5B858505915A}</b:Guid>
    <b:Author>
      <b:Author>
        <b:NameList>
          <b:Person>
            <b:Last>Butler</b:Last>
            <b:First>Michael</b:First>
            <b:Middle>J.</b:Middle>
          </b:Person>
        </b:NameList>
      </b:Author>
    </b:Author>
    <b:Title>International Conflict Management</b:Title>
    <b:Year>2009</b:Year>
    <b:Publisher>Routledge</b:Publisher>
    <b:CountryRegion>USA</b:CountryRegion>
    <b:Volume>1</b:Volume>
    <b:Pages>304</b:Pages>
    <b:Edition>1</b:Edition>
    <b:RefOrder>27</b:RefOrder>
  </b:Source>
  <b:Source>
    <b:Tag>Mit00</b:Tag>
    <b:SourceType>Book</b:SourceType>
    <b:Guid>{3A5F4198-AC44-4533-A839-BBC6BD2939D6}</b:Guid>
    <b:Author>
      <b:Author>
        <b:NameList>
          <b:Person>
            <b:Last>Mitchell</b:Last>
            <b:First>Christopher</b:First>
          </b:Person>
        </b:NameList>
      </b:Author>
    </b:Author>
    <b:Title>Gestures of Conciliation: Factors Contributing to Successful Olive-Branches</b:Title>
    <b:Year>2000</b:Year>
    <b:City>London</b:City>
    <b:Publisher>Palgrave Macmillan</b:Publisher>
    <b:CountryRegion>United Kingdom</b:CountryRegion>
    <b:Pages>333</b:Pages>
    <b:Edition>2000th </b:Edition>
    <b:RefOrder>28</b:RefOrder>
  </b:Source>
  <b:Source>
    <b:Tag>Ber09</b:Tag>
    <b:SourceType>Book</b:SourceType>
    <b:Guid>{7558253E-F421-4E27-B956-CDA671F664AC}</b:Guid>
    <b:Title>Conflict resolution in the twenty-first century: principles, methods, and approaches</b:Title>
    <b:Year>2009</b:Year>
    <b:Publisher>University of Michigan Press</b:Publisher>
    <b:Author>
      <b:Author>
        <b:NameList>
          <b:Person>
            <b:Last>Bercovitch</b:Last>
            <b:First>Jacob </b:First>
          </b:Person>
          <b:Person>
            <b:Last>Jackson</b:Last>
            <b:First>Richard </b:First>
          </b:Person>
        </b:NameList>
      </b:Author>
    </b:Author>
    <b:CountryRegion>USA</b:CountryRegion>
    <b:Pages>240</b:Pages>
    <b:RefOrder>29</b:RefOrder>
  </b:Source>
  <b:Source>
    <b:Tag>Zar89</b:Tag>
    <b:SourceType>Book</b:SourceType>
    <b:Guid>{4D19B3C7-92F0-401E-B8AF-64EF9495A880}</b:Guid>
    <b:Author>
      <b:Author>
        <b:NameList>
          <b:Person>
            <b:Last>Zartman</b:Last>
            <b:First>I.</b:First>
            <b:Middle>William</b:Middle>
          </b:Person>
        </b:NameList>
      </b:Author>
    </b:Author>
    <b:Title>Ripe for Resolution: Conflict and Intervention in Africa (Council on Foreign Relations Book)</b:Title>
    <b:Year>1989</b:Year>
    <b:City>New York</b:City>
    <b:Publisher>Oxford University Press</b:Publisher>
    <b:CountryRegion>USA</b:CountryRegion>
    <b:Pages>320 </b:Pages>
    <b:RefOrder>30</b:RefOrder>
  </b:Source>
  <b:Source>
    <b:Tag>Ste02</b:Tag>
    <b:SourceType>Book</b:SourceType>
    <b:Guid>{820970C9-AB97-413B-90C6-B9CDE67A8B12}</b:Guid>
    <b:Title>Ending Civil Wars: The Implementation of Peace Agreements</b:Title>
    <b:Year>2002</b:Year>
    <b:City>Colorado</b:City>
    <b:Publisher>Lynne Rienner Publisher</b:Publisher>
    <b:CountryRegion>USA</b:CountryRegion>
    <b:Pages>775</b:Pages>
    <b:Author>
      <b:Editor>
        <b:NameList>
          <b:Person>
            <b:Last>Stedman</b:Last>
            <b:Middle>John </b:Middle>
            <b:First>Stephen </b:First>
          </b:Person>
          <b:Person>
            <b:Last>Rothchild</b:Last>
            <b:First>Donald </b:First>
          </b:Person>
          <b:Person>
            <b:Last>Cousens</b:Last>
            <b:First>Elizabeth M. </b:First>
          </b:Person>
        </b:NameList>
      </b:Editor>
    </b:Author>
    <b:RefOrder>31</b:RefOrder>
  </b:Source>
  <b:Source>
    <b:Tag>Kre13</b:Tag>
    <b:SourceType>Book</b:SourceType>
    <b:Guid>{94F77088-04E3-4901-A70E-8F4012362228}</b:Guid>
    <b:Author>
      <b:Editor>
        <b:NameList>
          <b:Person>
            <b:Last>Kremenyuk</b:Last>
            <b:First>Victor</b:First>
            <b:Middle>A.</b:Middle>
          </b:Person>
        </b:NameList>
      </b:Editor>
    </b:Author>
    <b:Title>International Negotiation: Analysis, Approaches, Issues</b:Title>
    <b:Year>2013</b:Year>
    <b:City>California</b:City>
    <b:Publisher>Jossey-Bass</b:Publisher>
    <b:CountryRegion>USA</b:CountryRegion>
    <b:Pages>592</b:Pages>
    <b:Edition>2nd</b:Edition>
    <b:RefOrder>32</b:RefOrder>
  </b:Source>
  <b:Source>
    <b:Tag>Hen03</b:Tag>
    <b:SourceType>Book</b:SourceType>
    <b:Guid>{DC259A55-74B5-4755-B083-7CCFAAE71DD2}</b:Guid>
    <b:Author>
      <b:Author>
        <b:NameList>
          <b:Person>
            <b:Last>Sokalski</b:Last>
            <b:First>Henryk</b:First>
            <b:Middle>J.</b:Middle>
          </b:Person>
        </b:NameList>
      </b:Author>
    </b:Author>
    <b:Title>An Ounce of Prevention: Macedonia and the UN Experience in Preventive Diplomacy</b:Title>
    <b:Year>2003</b:Year>
    <b:City>Washington,DC</b:City>
    <b:Publisher>United States Institute of Peace</b:Publisher>
    <b:CountryRegion>USA</b:CountryRegion>
    <b:Pages>334</b:Pages>
    <b:RefOrder>33</b:RefOrder>
  </b:Source>
  <b:Source>
    <b:Tag>Rog12</b:Tag>
    <b:SourceType>Book</b:SourceType>
    <b:Guid>{A1D6372E-DA3F-4FA7-AD98-BA9C7F1AB33E}</b:Guid>
    <b:Title>Transitional Justice and Displacement (Advancing Transitional Justice)</b:Title>
    <b:Year>2012</b:Year>
    <b:City>New York</b:City>
    <b:Publisher>Social Science Research Council</b:Publisher>
    <b:CountryRegion>USA</b:CountryRegion>
    <b:Volume>5</b:Volume>
    <b:Pages>364</b:Pages>
    <b:Author>
      <b:Editor>
        <b:NameList>
          <b:Person>
            <b:Last>Duthie</b:Last>
            <b:First>Roger</b:First>
          </b:Person>
        </b:NameList>
      </b:Editor>
    </b:Author>
    <b:RefOrder>34</b:RefOrder>
  </b:Source>
  <b:Source>
    <b:Tag>Car03</b:Tag>
    <b:SourceType>Book</b:SourceType>
    <b:Guid>{59A75935-6BE7-4D38-8FC8-C7716C5CABE2}</b:Guid>
    <b:Title>Conflict Prevention: Path to Peace or Grand Illusion? (Foundations of Peace)</b:Title>
    <b:Year>2003</b:Year>
    <b:City>New York</b:City>
    <b:Publisher>United Nations University Press</b:Publisher>
    <b:CountryRegion>USA</b:CountryRegion>
    <b:Pages>312 </b:Pages>
    <b:Author>
      <b:Editor>
        <b:NameList>
          <b:Person>
            <b:Last>Carment</b:Last>
            <b:First>David</b:First>
          </b:Person>
          <b:Person>
            <b:Last>Schnabel</b:Last>
            <b:First>Albrecht</b:First>
          </b:Person>
        </b:NameList>
      </b:Editor>
    </b:Author>
    <b:RefOrder>35</b:RefOrder>
  </b:Source>
  <b:Source>
    <b:Tag>And10</b:Tag>
    <b:SourceType>Book</b:SourceType>
    <b:Guid>{73447E54-1803-4140-89BB-C5D8FCA926A2}</b:Guid>
    <b:Author>
      <b:Author>
        <b:NameList>
          <b:Person>
            <b:Last>Anderson</b:Last>
            <b:First>Mary</b:First>
            <b:Middle>B.</b:Middle>
          </b:Person>
        </b:NameList>
      </b:Author>
    </b:Author>
    <b:Title>Do No Harm: How Aid Can Support Peace - Or War</b:Title>
    <b:Year>2010</b:Year>
    <b:City>colorado </b:City>
    <b:Publisher>Lynne Rienner Publishers</b:Publisher>
    <b:CountryRegion>USA</b:CountryRegion>
    <b:Pages>161</b:Pages>
    <b:RefOrder>36</b:RefOrder>
  </b:Source>
</b:Sources>
</file>

<file path=customXml/itemProps1.xml><?xml version="1.0" encoding="utf-8"?>
<ds:datastoreItem xmlns:ds="http://schemas.openxmlformats.org/officeDocument/2006/customXml" ds:itemID="{8383D1DD-B634-4315-BE12-EB0629E29D08}">
  <ds:schemaRefs>
    <ds:schemaRef ds:uri="http://schemas.microsoft.com/office/2006/metadata/properties"/>
    <ds:schemaRef ds:uri="http://schemas.microsoft.com/office/infopath/2007/PartnerControls"/>
    <ds:schemaRef ds:uri="8c3203ff-ea68-4b66-b6fa-1e1f2794d830"/>
  </ds:schemaRefs>
</ds:datastoreItem>
</file>

<file path=customXml/itemProps2.xml><?xml version="1.0" encoding="utf-8"?>
<ds:datastoreItem xmlns:ds="http://schemas.openxmlformats.org/officeDocument/2006/customXml" ds:itemID="{5766244A-B91B-4A6C-AC81-27E68C2A491D}">
  <ds:schemaRefs>
    <ds:schemaRef ds:uri="http://schemas.microsoft.com/sharepoint/v3/contenttype/forms"/>
  </ds:schemaRefs>
</ds:datastoreItem>
</file>

<file path=customXml/itemProps3.xml><?xml version="1.0" encoding="utf-8"?>
<ds:datastoreItem xmlns:ds="http://schemas.openxmlformats.org/officeDocument/2006/customXml" ds:itemID="{F40041A7-286D-4B3A-AB3D-C78992D5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203ff-ea68-4b66-b6fa-1e1f2794d830"/>
    <ds:schemaRef ds:uri="09e80e56-c16c-4992-b6c5-d31396e8ca0c"/>
    <ds:schemaRef ds:uri="3add757b-ef15-4d7e-bee1-48afe7e4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0ED75-3BE9-9046-81DC-45D74582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Motif Group</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Firas Saleh</dc:creator>
  <cp:lastModifiedBy>Ibrahim Fraihat</cp:lastModifiedBy>
  <cp:revision>28</cp:revision>
  <cp:lastPrinted>2017-02-13T09:11:00Z</cp:lastPrinted>
  <dcterms:created xsi:type="dcterms:W3CDTF">2019-02-11T05:30:00Z</dcterms:created>
  <dcterms:modified xsi:type="dcterms:W3CDTF">2020-05-15T19:13:00Z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0x010100542D764BD68BEA4893D8B08BAEBE55DC</vt:lpwstr>
  </property>
</Properties>
</file>